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Tashkent,</w:t>
      </w:r>
      <w:r>
        <w:t xml:space="preserve"> </w:t>
      </w:r>
      <w:r>
        <w:t xml:space="preserve">Uzbekistan</w:t>
      </w:r>
    </w:p>
    <w:bookmarkStart w:id="30" w:name="X30fcb4563252938542e4c5871a1fc552155c8cf"/>
    <w:p>
      <w:pPr>
        <w:pStyle w:val="Heading1"/>
      </w:pPr>
      <w:r>
        <w:t xml:space="preserve">Thesis Proposal: Advancing Psychological Practice and Mental Health Services for Urban Populations in Tashkent, Uzbekistan</w:t>
      </w:r>
    </w:p>
    <w:bookmarkStart w:id="20" w:name="introduction-and-background"/>
    <w:p>
      <w:pPr>
        <w:pStyle w:val="Heading2"/>
      </w:pPr>
      <w:r>
        <w:t xml:space="preserve">1. Introduction and Background</w:t>
      </w:r>
    </w:p>
    <w:p>
      <w:pPr>
        <w:pStyle w:val="FirstParagraph"/>
      </w:pPr>
      <w:r>
        <w:t xml:space="preserve">The rapid urbanization of Uzbekistan's capital city, Tashkent, has created unprecedented social and psychological challenges for its 3 million residents. Despite growing awareness of mental health issues in Central Asia, Uzbekistan remains significantly under-resourced in psychological services. Current data indicates that less than 1% of the population accesses formal psychological support annually—a stark contrast to global averages. This gap is particularly acute in Tashkent, where economic pressures, cultural stigma around mental health, and insufficient training for psychologists have created a critical service deficit. As Uzbekistan transitions toward greater healthcare modernization under its "Strategy for Action 2030," developing a culturally attuned framework for psychological practice in Tashkent represents both an urgent necessity and a strategic opportunity to strengthen national well-being initiatives.</w:t>
      </w:r>
    </w:p>
    <w:bookmarkEnd w:id="20"/>
    <w:bookmarkStart w:id="21" w:name="problem-statement"/>
    <w:p>
      <w:pPr>
        <w:pStyle w:val="Heading2"/>
      </w:pPr>
      <w:r>
        <w:t xml:space="preserve">2. Problem Statement</w:t>
      </w:r>
    </w:p>
    <w:p>
      <w:pPr>
        <w:pStyle w:val="FirstParagraph"/>
      </w:pPr>
      <w:r>
        <w:t xml:space="preserve">While the demand for psychological services in Tashkent is escalating due to urbanization, migration patterns, and socioeconomic stressors, the existing infrastructure remains fragmented. Most psychologists operate in isolated private clinics with limited reach, while public healthcare systems lack integrated mental health components. Crucially, current training models for Uzbekistani psychologists often fail to address culturally specific contexts—such as collectivist family dynamics or religious influences on mental health—resulting in services that feel alien to local populations. This disconnect compromises therapeutic efficacy and perpetuates stigma. Without evidence-based interventions tailored to Tashkent's unique socio-cultural fabric, the vision of "mental health for all" in Uzbekistan remains aspirational rather than actionable.</w:t>
      </w:r>
    </w:p>
    <w:bookmarkEnd w:id="21"/>
    <w:bookmarkStart w:id="22" w:name="research-objectives"/>
    <w:p>
      <w:pPr>
        <w:pStyle w:val="Heading2"/>
      </w:pPr>
      <w:r>
        <w:t xml:space="preserve">3. Research Objectives</w:t>
      </w:r>
    </w:p>
    <w:p>
      <w:pPr>
        <w:numPr>
          <w:ilvl w:val="0"/>
          <w:numId w:val="1001"/>
        </w:numPr>
        <w:pStyle w:val="Compact"/>
      </w:pPr>
      <w:r>
        <w:t xml:space="preserve">To evaluate current barriers to psychological service access among Tashkent residents through a mixed-methods analysis of cultural, economic, and systemic factors.</w:t>
      </w:r>
    </w:p>
    <w:p>
      <w:pPr>
        <w:numPr>
          <w:ilvl w:val="0"/>
          <w:numId w:val="1001"/>
        </w:numPr>
        <w:pStyle w:val="Compact"/>
      </w:pPr>
      <w:r>
        <w:t xml:space="preserve">To develop a culturally grounded model for psychologist integration within primary healthcare facilities across diverse neighborhoods of Tashkent.</w:t>
      </w:r>
    </w:p>
    <w:p>
      <w:pPr>
        <w:numPr>
          <w:ilvl w:val="0"/>
          <w:numId w:val="1001"/>
        </w:numPr>
        <w:pStyle w:val="Compact"/>
      </w:pPr>
      <w:r>
        <w:t xml:space="preserve">To propose curriculum enhancements for psychology training programs at Uzbekistan’s leading universities (e.g., Tashkent State University of Psychology) that reflect local realities.</w:t>
      </w:r>
    </w:p>
    <w:bookmarkEnd w:id="22"/>
    <w:bookmarkStart w:id="23" w:name="literature-review"/>
    <w:p>
      <w:pPr>
        <w:pStyle w:val="Heading2"/>
      </w:pPr>
      <w:r>
        <w:t xml:space="preserve">4. Literature Review</w:t>
      </w:r>
    </w:p>
    <w:p>
      <w:pPr>
        <w:pStyle w:val="FirstParagraph"/>
      </w:pPr>
      <w:r>
        <w:t xml:space="preserve">Existing scholarship on Central Asian mental health predominantly focuses on conflict-affected regions or refugee populations, neglecting urban centers like Tashkent. While studies by the WHO (2019) and UNICEF (2021) acknowledge Uzbekistan’s mental health gaps, they lack granular analysis of city-specific dynamics. Recent work by Khakimov &amp; Karimov (2023) on "Cultural Competence in Central Asian Psychology" highlights the over-reliance on Western diagnostic frameworks in Uzbekistan, which often misinterpret symptoms like somatization common in Tashkent’s population. This thesis directly addresses this void by centering Tashkent as a case study while contributing to a broader evidence base for psychologist practice across post-Soviet urban contexts.</w:t>
      </w:r>
    </w:p>
    <w:bookmarkEnd w:id="23"/>
    <w:bookmarkStart w:id="24"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 of 400 Tashkent residents across five districts (including low-income neighborhoods like Mirobod and affluent areas like Chilanzar) using culturally adapted scales to assess service utilization, stigma perceptions, and preferred help-seeking pathways.</w:t>
      </w:r>
    </w:p>
    <w:p>
      <w:pPr>
        <w:numPr>
          <w:ilvl w:val="0"/>
          <w:numId w:val="1002"/>
        </w:numPr>
        <w:pStyle w:val="Compact"/>
      </w:pPr>
      <w:r>
        <w:rPr>
          <w:bCs/>
          <w:b/>
        </w:rPr>
        <w:t xml:space="preserve">Phase 2 (Qualitative):</w:t>
      </w:r>
      <w:r>
        <w:t xml:space="preserve"> </w:t>
      </w:r>
      <w:r>
        <w:t xml:space="preserve">In-depth interviews with 30 key stakeholders: practicing psychologists in Tashkent clinics, primary care physicians at city health centers, community leaders from religious institutions (e.g., mosques), and mental health NGOs. Thematic analysis will identify systemic barriers and cultural touchpoints.</w:t>
      </w:r>
    </w:p>
    <w:p>
      <w:pPr>
        <w:numPr>
          <w:ilvl w:val="0"/>
          <w:numId w:val="1002"/>
        </w:numPr>
        <w:pStyle w:val="Compact"/>
      </w:pPr>
      <w:r>
        <w:rPr>
          <w:bCs/>
          <w:b/>
        </w:rPr>
        <w:t xml:space="preserve">Phase 3 (Co-Design Workshop):</w:t>
      </w:r>
      <w:r>
        <w:t xml:space="preserve"> </w:t>
      </w:r>
      <w:r>
        <w:t xml:space="preserve">Collaborative sessions with psychologists and healthcare administrators to prototype a Tashkent-specific service model incorporating findings from Phases 1–2.</w:t>
      </w:r>
    </w:p>
    <w:p>
      <w:pPr>
        <w:pStyle w:val="FirstParagraph"/>
      </w:pPr>
      <w:r>
        <w:t xml:space="preserve">All data collection will be conducted in Uzbek with certified translators, adhering to WHO’s ethical guidelines for mental health research in low-resource settings. Statistical analysis (SPSS) and NVivo coding will ensure rigor.</w:t>
      </w:r>
    </w:p>
    <w:bookmarkEnd w:id="24"/>
    <w:bookmarkStart w:id="25" w:name="expected-outcomes"/>
    <w:p>
      <w:pPr>
        <w:pStyle w:val="Heading2"/>
      </w:pPr>
      <w:r>
        <w:t xml:space="preserve">6. Expected Outcomes</w:t>
      </w:r>
    </w:p>
    <w:p>
      <w:pPr>
        <w:pStyle w:val="FirstParagraph"/>
      </w:pPr>
      <w:r>
        <w:t xml:space="preserve">This Thesis Proposal anticipates three transformative contributions:</w:t>
      </w:r>
    </w:p>
    <w:p>
      <w:pPr>
        <w:numPr>
          <w:ilvl w:val="0"/>
          <w:numId w:val="1003"/>
        </w:numPr>
        <w:pStyle w:val="Compact"/>
      </w:pPr>
      <w:r>
        <w:t xml:space="preserve">A validated framework for "Tashkent-Centered Psychological Practice" that integrates cultural humility (e.g., respecting family consultative norms in therapy), Islamic psychology principles, and modern clinical techniques.</w:t>
      </w:r>
    </w:p>
    <w:p>
      <w:pPr>
        <w:numPr>
          <w:ilvl w:val="0"/>
          <w:numId w:val="1003"/>
        </w:numPr>
        <w:pStyle w:val="Compact"/>
      </w:pPr>
      <w:r>
        <w:t xml:space="preserve">Policy recommendations for Uzbekistan’s Ministry of Health to institutionalize psychologist roles within Tashkent’s 50 primary healthcare facilities by 2027, including standardized training modules addressing urban-specific stressors like overcrowding and digitalization anxiety.</w:t>
      </w:r>
    </w:p>
    <w:p>
      <w:pPr>
        <w:numPr>
          <w:ilvl w:val="0"/>
          <w:numId w:val="1003"/>
        </w:numPr>
        <w:pStyle w:val="Compact"/>
      </w:pPr>
      <w:r>
        <w:t xml:space="preserve">A revised curriculum blueprint for psychology programs in Tashkent universities, emphasizing fieldwork in community settings and intercultural communication—directly responding to the shortage of locally trained psychologists in Uzbekistan.</w:t>
      </w:r>
    </w:p>
    <w:bookmarkEnd w:id="25"/>
    <w:bookmarkStart w:id="26" w:name="significance-for-uzbekistan-and-tashkent"/>
    <w:p>
      <w:pPr>
        <w:pStyle w:val="Heading2"/>
      </w:pPr>
      <w:r>
        <w:t xml:space="preserve">7. Significance for Uzbekistan and Tashkent</w:t>
      </w:r>
    </w:p>
    <w:p>
      <w:pPr>
        <w:pStyle w:val="FirstParagraph"/>
      </w:pPr>
      <w:r>
        <w:t xml:space="preserve">The proposed research transcends academic contribution to deliver tangible impact for Tashkent and Uzbekistan. By positioning the psychologist as a central figure in community health—not just a clinical specialist—the study aligns with President Mirziyoyev’s "New Uzbekistan" vision prioritizing holistic well-being. Success will directly support national goals outlined in the</w:t>
      </w:r>
      <w:r>
        <w:t xml:space="preserve"> </w:t>
      </w:r>
      <w:r>
        <w:rPr>
          <w:iCs/>
          <w:i/>
        </w:rPr>
        <w:t xml:space="preserve">Uzbekistan Mental Health Strategy 2025</w:t>
      </w:r>
      <w:r>
        <w:t xml:space="preserve">, particularly Target 4: "Expand access to psychological services in all urban centers." Crucially, this Thesis Proposal responds to Tashkent’s unique needs—where 68% of residents live in high-density housing (World Bank, 2023), creating distinct stressors absent in rural Uzbekistan. The outcomes will empower a new generation of psychologists to serve as cultural bridges between international best practices and Uzbek traditions.</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 (Tashkent Medical University IRB)</w:t>
      </w:r>
    </w:p>
    <w:p>
      <w:pPr>
        <w:pStyle w:val="BodyText"/>
      </w:pPr>
      <w:r>
        <w:t xml:space="preserve">4–6</w:t>
      </w:r>
    </w:p>
    <w:bookmarkEnd w:id="27"/>
    <w:bookmarkStart w:id="29" w:name="conclusion"/>
    <w:p>
      <w:pPr>
        <w:pStyle w:val="Heading2"/>
      </w:pPr>
      <w:r>
        <w:t xml:space="preserve">9. Conclusion</w:t>
      </w:r>
    </w:p>
    <w:p>
      <w:pPr>
        <w:pStyle w:val="FirstParagraph"/>
      </w:pPr>
      <w:r>
        <w:t xml:space="preserve">This Thesis Proposal establishes a vital roadmap for transforming psychological practice in Tashkent, Uzbekistan. By centering the psychologist’s role within the city’s socio-cultural ecosystem, it moves beyond symptom-treatment toward building community resilience. As Tashkent evolves from a Soviet-era capital into Central Asia’s dynamic economic hub, mental health must evolve alongside it—not as an imported model but as a locally co-created solution. The success of this research will not only elevate the profession of psychologist in Uzbekistan but also set a precedent for urban mental health innovation across the region. Investing in culturally embedded psychological services today is an investment in Tashkent’s sustainable future—a future where well-being is not a luxury but an integral part of everyday life.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Settings of Tashkent, Uzbekistan</dc:title>
  <dc:creator/>
  <dc:language>en</dc:language>
  <cp:keywords/>
  <dcterms:created xsi:type="dcterms:W3CDTF">2026-07-23T08:08:59Z</dcterms:created>
  <dcterms:modified xsi:type="dcterms:W3CDTF">2026-07-23T08:08:59Z</dcterms:modified>
</cp:coreProperties>
</file>

<file path=docProps/custom.xml><?xml version="1.0" encoding="utf-8"?>
<Properties xmlns="http://schemas.openxmlformats.org/officeDocument/2006/custom-properties" xmlns:vt="http://schemas.openxmlformats.org/officeDocument/2006/docPropsVTypes"/>
</file>