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China</w:t>
      </w:r>
      <w:r>
        <w:t xml:space="preserve"> </w:t>
      </w:r>
      <w:r>
        <w:t xml:space="preserve">Beijing</w:t>
      </w:r>
    </w:p>
    <w:bookmarkStart w:id="27" w:name="X4bbf2be21746dcc9b81da77217e330800bc0ac1"/>
    <w:p>
      <w:pPr>
        <w:pStyle w:val="Heading1"/>
      </w:pPr>
      <w:r>
        <w:t xml:space="preserve">Thesis Proposal: Optimizing Radiologist Workforce Development and Technology Integration for Enhanced Diagnostic Excellence in China Beijing</w:t>
      </w:r>
    </w:p>
    <w:bookmarkStart w:id="20" w:name="introduction-and-contextual-significance"/>
    <w:p>
      <w:pPr>
        <w:pStyle w:val="Heading2"/>
      </w:pPr>
      <w:r>
        <w:t xml:space="preserve">1. Introduction and Contextual Significance</w:t>
      </w:r>
    </w:p>
    <w:p>
      <w:pPr>
        <w:pStyle w:val="FirstParagraph"/>
      </w:pPr>
      <w:r>
        <w:t xml:space="preserve">This Thesis Proposal addresses a critical gap in healthcare infrastructure within the rapidly evolving medical landscape of China Beijing. As the political, economic, and cultural epicenter of China, Beijing houses some of the nation's most advanced healthcare institutions yet faces mounting pressure on its radiology services. The role of the</w:t>
      </w:r>
      <w:r>
        <w:t xml:space="preserve"> </w:t>
      </w:r>
      <w:r>
        <w:rPr>
          <w:bCs/>
          <w:b/>
        </w:rPr>
        <w:t xml:space="preserve">Radiologist</w:t>
      </w:r>
      <w:r>
        <w:t xml:space="preserve"> </w:t>
      </w:r>
      <w:r>
        <w:t xml:space="preserve">has become increasingly pivotal in this context, serving as a cornerstone for accurate diagnosis, treatment planning, and patient outcomes across diverse medical specialties. However, Beijing's unique demographic pressures—including a population exceeding 22 million people concentrated in a high-density urban environment—demand an urgent re-evaluation of radiological service models. This Thesis Proposal outlines the research framework to investigate systemic challenges confronting the</w:t>
      </w:r>
      <w:r>
        <w:t xml:space="preserve"> </w:t>
      </w:r>
      <w:r>
        <w:rPr>
          <w:bCs/>
          <w:b/>
        </w:rPr>
        <w:t xml:space="preserve">Radiologist</w:t>
      </w:r>
      <w:r>
        <w:t xml:space="preserve"> </w:t>
      </w:r>
      <w:r>
        <w:t xml:space="preserve">workforce and propose evidence-based strategies for sustainable enhancement within Beijing's healthcare ecosystem.</w:t>
      </w:r>
    </w:p>
    <w:bookmarkEnd w:id="20"/>
    <w:bookmarkStart w:id="21" w:name="Xe90b13c1d69b167b118c290b0e7635606b3d079"/>
    <w:p>
      <w:pPr>
        <w:pStyle w:val="Heading2"/>
      </w:pPr>
      <w:r>
        <w:t xml:space="preserve">2. Problem Statement: The Beijing Radiology Imperative</w:t>
      </w:r>
    </w:p>
    <w:p>
      <w:pPr>
        <w:pStyle w:val="FirstParagraph"/>
      </w:pPr>
      <w:r>
        <w:t xml:space="preserve">The current landscape in China Beijing reveals a significant misalignment between the demand for radiological expertise and the existing capacity of the</w:t>
      </w:r>
      <w:r>
        <w:t xml:space="preserve"> </w:t>
      </w:r>
      <w:r>
        <w:rPr>
          <w:bCs/>
          <w:b/>
        </w:rPr>
        <w:t xml:space="preserve">Radiologist</w:t>
      </w:r>
      <w:r>
        <w:t xml:space="preserve"> </w:t>
      </w:r>
      <w:r>
        <w:t xml:space="preserve">workforce. Despite rapid advancements in imaging technology (e.g., AI-powered CT, MRI), hospital systems frequently experience bottlenecks due to insufficient radiologist staffing, uneven geographical distribution of services, and gaps in specialized training. According to a 2023 National Health Commission report, Beijing's ratio of radiologists per capita (1:195,000) lags behind the recommended WHO standard (1:100,000), particularly straining tertiary hospitals serving critical patient volumes. This deficit directly impacts timely cancer screenings, stroke interventions, and complex trauma assessments—areas where rapid diagnostic precision is life-saving. Consequently, this Thesis Proposal posits that strategic workforce optimization and technology integration are not merely beneficial but essential for Beijing's healthcare resilience.</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literature extensively covers radiologist shortages, few studies focus specifically on China Beijing’s nuanced context. International frameworks (e.g., ACR guidelines) are often misaligned with China's public health policies, reimbursement structures, and cultural healthcare dynamics. Recent Chinese publications (e.g., Zhang et al., 2023 in *Chinese Journal of Radiology*) highlight AI adoption but overlook systemic workforce planning. Crucially, no comprehensive Thesis Proposal has holistically examined how policy design, technological implementation, and educational pathways converge to support the</w:t>
      </w:r>
      <w:r>
        <w:t xml:space="preserve"> </w:t>
      </w:r>
      <w:r>
        <w:rPr>
          <w:bCs/>
          <w:b/>
        </w:rPr>
        <w:t xml:space="preserve">Radiologist</w:t>
      </w:r>
      <w:r>
        <w:t xml:space="preserve"> </w:t>
      </w:r>
      <w:r>
        <w:t xml:space="preserve">in Beijing’s unique urban-medical environment. This research will bridge that gap by analyzing data from Beijing's 12 major tertiary hospitals and 3 provincial medical centers.</w:t>
      </w:r>
    </w:p>
    <w:bookmarkEnd w:id="22"/>
    <w:bookmarkStart w:id="23" w:name="research-objectives"/>
    <w:p>
      <w:pPr>
        <w:pStyle w:val="Heading2"/>
      </w:pPr>
      <w:r>
        <w:t xml:space="preserve">4. Research Objectives</w:t>
      </w:r>
    </w:p>
    <w:p>
      <w:pPr>
        <w:pStyle w:val="FirstParagraph"/>
      </w:pPr>
      <w:r>
        <w:t xml:space="preserve">This Thesis Proposal sets forth three interdependent objectives to guide the investigation:</w:t>
      </w:r>
    </w:p>
    <w:p>
      <w:pPr>
        <w:numPr>
          <w:ilvl w:val="0"/>
          <w:numId w:val="1001"/>
        </w:numPr>
        <w:pStyle w:val="Compact"/>
      </w:pPr>
      <w:r>
        <w:rPr>
          <w:bCs/>
          <w:b/>
        </w:rPr>
        <w:t xml:space="preserve">Objective 1:</w:t>
      </w:r>
      <w:r>
        <w:t xml:space="preserve"> </w:t>
      </w:r>
      <w:r>
        <w:t xml:space="preserve">Quantify the current radiologist workforce distribution, workload metrics, and service utilization patterns across Beijing's public healthcare network.</w:t>
      </w:r>
    </w:p>
    <w:p>
      <w:pPr>
        <w:numPr>
          <w:ilvl w:val="0"/>
          <w:numId w:val="1001"/>
        </w:numPr>
        <w:pStyle w:val="Compact"/>
      </w:pPr>
      <w:r>
        <w:rPr>
          <w:bCs/>
          <w:b/>
        </w:rPr>
        <w:t xml:space="preserve">Objective 2:</w:t>
      </w:r>
      <w:r>
        <w:t xml:space="preserve"> </w:t>
      </w:r>
      <w:r>
        <w:t xml:space="preserve">Assess the integration efficacy of AI-assisted diagnostic tools (e.g., deep learning for lung nodule detection) within daily radiology workflows in Beijing hospitals.</w:t>
      </w:r>
    </w:p>
    <w:p>
      <w:pPr>
        <w:numPr>
          <w:ilvl w:val="0"/>
          <w:numId w:val="1001"/>
        </w:numPr>
        <w:pStyle w:val="Compact"/>
      </w:pPr>
      <w:r>
        <w:rPr>
          <w:bCs/>
          <w:b/>
        </w:rPr>
        <w:t xml:space="preserve">Objective 3:</w:t>
      </w:r>
      <w:r>
        <w:t xml:space="preserve"> </w:t>
      </w:r>
      <w:r>
        <w:t xml:space="preserve">Propose a scalable, policy-ready model for radiologist training, retention, and technological adoption tailored to Beijing's socio-medical infrastructure.</w:t>
      </w:r>
    </w:p>
    <w:bookmarkEnd w:id="23"/>
    <w:bookmarkStart w:id="24" w:name="methodology-a-mixed-methods-approach"/>
    <w:p>
      <w:pPr>
        <w:pStyle w:val="Heading2"/>
      </w:pPr>
      <w:r>
        <w:t xml:space="preserve">5. Methodology: A Mixed-Methods Approach</w:t>
      </w:r>
    </w:p>
    <w:p>
      <w:pPr>
        <w:pStyle w:val="FirstParagraph"/>
      </w:pPr>
      <w:r>
        <w:t xml:space="preserve">The proposed Thesis Proposal employs a triangulated methodology to ensure robustness and local relevance:</w:t>
      </w:r>
    </w:p>
    <w:p>
      <w:pPr>
        <w:numPr>
          <w:ilvl w:val="0"/>
          <w:numId w:val="1002"/>
        </w:numPr>
        <w:pStyle w:val="Compact"/>
      </w:pPr>
      <w:r>
        <w:rPr>
          <w:bCs/>
          <w:b/>
        </w:rPr>
        <w:t xml:space="preserve">Data Collection:</w:t>
      </w:r>
      <w:r>
        <w:t xml:space="preserve"> </w:t>
      </w:r>
      <w:r>
        <w:t xml:space="preserve">Structured surveys distributed to 300+ radiologists across 15 Beijing hospitals (including Peking Union Medical College Hospital and Tsinghua University Affiliated Hospital), combined with anonymized workflow analytics from PACS systems.</w:t>
      </w:r>
    </w:p>
    <w:p>
      <w:pPr>
        <w:numPr>
          <w:ilvl w:val="0"/>
          <w:numId w:val="1002"/>
        </w:numPr>
        <w:pStyle w:val="Compact"/>
      </w:pPr>
      <w:r>
        <w:rPr>
          <w:bCs/>
          <w:b/>
        </w:rPr>
        <w:t xml:space="preserve">Qualitative Analysis:</w:t>
      </w:r>
      <w:r>
        <w:t xml:space="preserve"> </w:t>
      </w:r>
      <w:r>
        <w:t xml:space="preserve">Semi-structured interviews with hospital administrators, medical educators, and National Health Commission policymakers to contextualize quantitative findings within Beijing’s healthcare governance framework.</w:t>
      </w:r>
    </w:p>
    <w:p>
      <w:pPr>
        <w:numPr>
          <w:ilvl w:val="0"/>
          <w:numId w:val="1002"/>
        </w:numPr>
        <w:pStyle w:val="Compact"/>
      </w:pPr>
      <w:r>
        <w:rPr>
          <w:bCs/>
          <w:b/>
        </w:rPr>
        <w:t xml:space="preserve">AI Integration Assessment:</w:t>
      </w:r>
      <w:r>
        <w:t xml:space="preserve"> </w:t>
      </w:r>
      <w:r>
        <w:t xml:space="preserve">Controlled evaluation of AI tools (collaborating with Beijing-based tech firms like CloudWalk) on diagnostic accuracy and radiologist productivity in real-world settings.</w:t>
      </w:r>
    </w:p>
    <w:p>
      <w:pPr>
        <w:pStyle w:val="FirstParagraph"/>
      </w:pPr>
      <w:r>
        <w:t xml:space="preserve">All data collection adheres to China’s Medical Information Security Regulations (2021), ensuring ethical compliance and patient privacy protection—vital considerations for any Thesis Proposal operating within China Beijing.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China Beijing:</w:t>
      </w:r>
    </w:p>
    <w:p>
      <w:pPr>
        <w:numPr>
          <w:ilvl w:val="0"/>
          <w:numId w:val="1003"/>
        </w:numPr>
        <w:pStyle w:val="Compact"/>
      </w:pPr>
      <w:r>
        <w:t xml:space="preserve">A comprehensive database mapping radiologist shortages against patient need across Beijing’s hospital districts, enabling targeted resource allocation.</w:t>
      </w:r>
    </w:p>
    <w:p>
      <w:pPr>
        <w:numPr>
          <w:ilvl w:val="0"/>
          <w:numId w:val="1003"/>
        </w:numPr>
        <w:pStyle w:val="Compact"/>
      </w:pPr>
      <w:r>
        <w:t xml:space="preserve">Evidence-based guidelines for integrating AI tools that reduce radiologist burnout while enhancing diagnostic speed—directly supporting Beijing’s Healthy China 2030 initiative.</w:t>
      </w:r>
    </w:p>
    <w:p>
      <w:pPr>
        <w:numPr>
          <w:ilvl w:val="0"/>
          <w:numId w:val="1003"/>
        </w:numPr>
        <w:pStyle w:val="Compact"/>
      </w:pPr>
      <w:r>
        <w:t xml:space="preserve">A policy framework for the National Health Commission to reform radiology training curricula in Beijing, emphasizing subspecialty expertise (e.g., pediatric or interventional radiology) critical to urban health needs.</w:t>
      </w:r>
    </w:p>
    <w:p>
      <w:pPr>
        <w:pStyle w:val="FirstParagraph"/>
      </w:pPr>
      <w:r>
        <w:t xml:space="preserve">Crucially, this Thesis Proposal transcends academic exercise; its findings will directly inform Beijing’s Municipal Health Bureau strategic planning for 2025–2030. By positioning the</w:t>
      </w:r>
      <w:r>
        <w:t xml:space="preserve"> </w:t>
      </w:r>
      <w:r>
        <w:rPr>
          <w:bCs/>
          <w:b/>
        </w:rPr>
        <w:t xml:space="preserve">Radiologist</w:t>
      </w:r>
      <w:r>
        <w:t xml:space="preserve"> </w:t>
      </w:r>
      <w:r>
        <w:t xml:space="preserve">as an indispensable catalyst rather than a bottleneck, the research aligns with China's national priority to elevate medical standards in its capital city.</w:t>
      </w:r>
    </w:p>
    <w:bookmarkEnd w:id="25"/>
    <w:bookmarkStart w:id="26" w:name="X79db381c5a45d2f515126d75907e99d988fddd1"/>
    <w:p>
      <w:pPr>
        <w:pStyle w:val="Heading2"/>
      </w:pPr>
      <w:r>
        <w:t xml:space="preserve">7. Conclusion: A Vision for Beijing's Radiology Future</w:t>
      </w:r>
    </w:p>
    <w:p>
      <w:pPr>
        <w:pStyle w:val="FirstParagraph"/>
      </w:pPr>
      <w:r>
        <w:t xml:space="preserve">The urgency of this Thesis Proposal cannot be overstated. As Beijing continues to attract healthcare investments and global medical talent, optimizing the radiologist workforce represents a high-impact lever for improving population health outcomes, reducing healthcare disparities, and positioning China as a leader in diagnostic innovation. This research will not only advance academic understanding but also deliver actionable solutions for the city's most critical hospitals. Through rigorous analysis of Beijing-specific challenges—rooted in its density, policy environment, and technological ambitions—the Thesis Proposal establishes a blueprint for sustainable radiological excellence that can be adapted across China’s urban centers. The success of this Thesis Proposal will directly contribute to the nation’s vision where every patient in China Beijing receives timely, accurate imaging care—a standard achievable through empowered radiologists.</w:t>
      </w:r>
    </w:p>
    <w:bookmarkEnd w:id="26"/>
    <w:p>
      <w:pPr>
        <w:pStyle w:val="BodyText"/>
      </w:pPr>
      <w:r>
        <w:rPr>
          <w:bCs/>
          <w:b/>
        </w:rPr>
        <w:t xml:space="preserve">Thesis Proposal</w:t>
      </w:r>
      <w:r>
        <w:t xml:space="preserve"> </w:t>
      </w:r>
      <w:r>
        <w:t xml:space="preserve">| Prepared for the Department of Medical Imaging, Peking University Health Science Center | China Beijing | October 2023</w:t>
      </w:r>
    </w:p>
    <w:p>
      <w:pPr>
        <w:pStyle w:val="BodyText"/>
      </w:pPr>
      <w:r>
        <w:rPr>
          <w:iCs/>
          <w:i/>
        </w:rPr>
        <w:t xml:space="preserve">This Thesis Proposal is designed to catalyze systemic improvements in radiological services within China Beijing, ensuring the</w:t>
      </w:r>
      <w:r>
        <w:rPr>
          <w:iCs/>
          <w:i/>
        </w:rPr>
        <w:t xml:space="preserve"> </w:t>
      </w:r>
      <w:r>
        <w:rPr>
          <w:bCs/>
          <w:b/>
          <w:iCs/>
          <w:i/>
        </w:rPr>
        <w:t xml:space="preserve">Radiologist</w:t>
      </w:r>
      <w:r>
        <w:rPr>
          <w:iCs/>
          <w:i/>
        </w:rPr>
        <w:t xml:space="preserve"> </w:t>
      </w:r>
      <w:r>
        <w:rPr>
          <w:iCs/>
          <w:i/>
        </w:rPr>
        <w:t xml:space="preserve">remains central to a resilient and innovative healthcare future.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China Beijing</dc:title>
  <dc:creator/>
  <dc:language>en</dc:language>
  <cp:keywords/>
  <dcterms:created xsi:type="dcterms:W3CDTF">2026-07-14T21:48:01Z</dcterms:created>
  <dcterms:modified xsi:type="dcterms:W3CDTF">2026-07-14T21:48:01Z</dcterms:modified>
</cp:coreProperties>
</file>

<file path=docProps/custom.xml><?xml version="1.0" encoding="utf-8"?>
<Properties xmlns="http://schemas.openxmlformats.org/officeDocument/2006/custom-properties" xmlns:vt="http://schemas.openxmlformats.org/officeDocument/2006/docPropsVTypes"/>
</file>