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Diagnostic</w:t>
      </w:r>
      <w:r>
        <w:t xml:space="preserve"> </w:t>
      </w:r>
      <w:r>
        <w:t xml:space="preserve">Capabilities</w:t>
      </w:r>
      <w:r>
        <w:t xml:space="preserve"> </w:t>
      </w:r>
      <w:r>
        <w:t xml:space="preserve">through</w:t>
      </w:r>
      <w:r>
        <w:t xml:space="preserve"> </w:t>
      </w:r>
      <w:r>
        <w:t xml:space="preserve">Radiologist</w:t>
      </w:r>
      <w:r>
        <w:t xml:space="preserve"> </w:t>
      </w:r>
      <w:r>
        <w:t xml:space="preserve">Expertise</w:t>
      </w:r>
      <w:r>
        <w:t xml:space="preserve"> </w:t>
      </w:r>
      <w:r>
        <w:t xml:space="preserve">in</w:t>
      </w:r>
      <w:r>
        <w:t xml:space="preserve"> </w:t>
      </w:r>
      <w:r>
        <w:t xml:space="preserve">Iraq</w:t>
      </w:r>
      <w:r>
        <w:t xml:space="preserve"> </w:t>
      </w:r>
      <w:r>
        <w:t xml:space="preserve">Baghdad</w:t>
      </w:r>
    </w:p>
    <w:bookmarkStart w:id="27" w:name="Xb1a44435139ef54ab8e8d3130abebe6e4da758f"/>
    <w:p>
      <w:pPr>
        <w:pStyle w:val="Heading1"/>
      </w:pPr>
      <w:r>
        <w:t xml:space="preserve">Thesis Proposal: Optimizing Radiological Services to Strengthen Healthcare Delivery in Iraq Baghdad Through Strategic Radiologist Deployment and Training</w:t>
      </w:r>
    </w:p>
    <w:bookmarkStart w:id="20" w:name="abstract-approx.-150-words"/>
    <w:p>
      <w:pPr>
        <w:pStyle w:val="Heading2"/>
      </w:pPr>
      <w:r>
        <w:t xml:space="preserve">Abstract (Approx. 150 words)</w:t>
      </w:r>
    </w:p>
    <w:p>
      <w:pPr>
        <w:pStyle w:val="FirstParagraph"/>
      </w:pPr>
      <w:r>
        <w:t xml:space="preserve">This Thesis Proposal addresses a critical healthcare crisis in Iraq, specifically within Baghdad, the nation's capital and medical hub. It investigates the severe shortage of qualified Radiologists and its detrimental impact on diagnostic accuracy, timely treatment initiation, and patient outcomes across Baghdad's public hospitals. With current radiologist-to-population ratios drastically below WHO recommendations (1 per 200,000+ in Baghdad vs. 1 per 50,000 recommended), this research proposes a multi-faceted solution focusing on strategic Radiologist deployment, advanced training programs tailored to Iraq's context, and the integration of emerging technologies within Baghdad's healthcare infrastructure. The central hypothesis posits that a coordinated effort to significantly increase and better utilize Radiologist expertise in Baghdad will directly improve diagnostic efficiency, reduce mortality from time-sensitive conditions (e.g., stroke, trauma, cancer), and strengthen the overall resilience of Iraq Baghdad's healthcare system.</w:t>
      </w:r>
    </w:p>
    <w:bookmarkEnd w:id="20"/>
    <w:bookmarkStart w:id="21" w:name="X0fece453c624a7438a5e1f8898fcfa9ebe512fd"/>
    <w:p>
      <w:pPr>
        <w:pStyle w:val="Heading2"/>
      </w:pPr>
      <w:r>
        <w:t xml:space="preserve">1. Introduction: The Urgent Need for Radiologists in Iraq Baghdad (Approx. 200 words)</w:t>
      </w:r>
    </w:p>
    <w:p>
      <w:pPr>
        <w:pStyle w:val="FirstParagraph"/>
      </w:pPr>
      <w:r>
        <w:t xml:space="preserve">Iraq Baghdad, home to over 9 million residents and serving as the primary referral center for the entire country, faces a profound healthcare infrastructure deficit directly linked to insufficient medical personnel, particularly Radiologists. Decades of conflict have eroded hospital facilities, equipment maintenance systems, and specialized training pipelines. While Baghdad houses major teaching hospitals like Al-Yarmouk Teaching Hospital and Baghdad Medical City, they are chronically understaffed and overburdened. The scarcity of trained Radiologists is not merely a staffing issue; it's a systemic bottleneck crippling the diagnostic process. Patients with suspected fractures, internal bleeding, pulmonary conditions, or malignancies often face dangerous delays in imaging interpretation due to the lack of available Radiologist expertise. This delay translates directly into worsened clinical outcomes and increased mortality. The urgent need for this research is underscored by Baghdad's status as a microcosm of Iraq's national healthcare challenge: without a robust Radiologist workforce, advanced medical care becomes inaccessible for the majority, perpetuating cycles of preventable morbidity and mortality within Iraq Baghdad.</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global literature acknowledges radiology shortages in low-resource settings, there is a critical paucity of context-specific research focused on Iraq Baghdad's unique challenges. Existing studies often lack granular data on the *current* Radiologist workforce distribution, training gaps within Baghdad hospitals, equipment utilization rates under staff constraints, and the *direct* clinical impact of these shortages on specific patient cohorts (e.g., trauma patients in Al-Kadhimiya Hospital). Furthermore, proposed solutions frequently fail to account for Baghdad's operational realities: power instability affecting imaging machines, limited funding for advanced modalities (like MRI), and cultural factors influencing patient access. This Thesis Proposal directly addresses this gap by conducting primary research within Baghdad's healthcare landscape to quantify the Radiologist deficit's impact and develop locally viable strategies for enhancing Radiologist capacity, moving beyond generic recommendations.</w:t>
      </w:r>
    </w:p>
    <w:bookmarkEnd w:id="22"/>
    <w:bookmarkStart w:id="23" w:name="research-objectives-approx.-100-words"/>
    <w:p>
      <w:pPr>
        <w:pStyle w:val="Heading2"/>
      </w:pPr>
      <w:r>
        <w:t xml:space="preserve">3. Research Objectives (Approx. 100 words)</w:t>
      </w:r>
    </w:p>
    <w:p>
      <w:pPr>
        <w:pStyle w:val="FirstParagraph"/>
      </w:pPr>
      <w:r>
        <w:t xml:space="preserve">This study aims to: (1) Precisely map the current number, distribution, and workload of Radiologists across key Baghdad public hospitals; (2) Identify specific training needs and barriers to Radiologist professional development within Baghdad's medical education system; (3) Assess the correlation between Radiologist staffing levels and key clinical outcomes (e.g., average time-to-diagnosis for stroke, cancer staging accuracy); (4) Develop a practical, cost-effective framework for optimizing Radiologist deployment and implementing sustainable training modules tailored to Baghdad's resource constraints and healthcare priorities.</w:t>
      </w:r>
    </w:p>
    <w:bookmarkEnd w:id="23"/>
    <w:bookmarkStart w:id="24" w:name="methodology-approx.-150-words"/>
    <w:p>
      <w:pPr>
        <w:pStyle w:val="Heading2"/>
      </w:pPr>
      <w:r>
        <w:t xml:space="preserve">4. Methodology (Approx. 150 words)</w:t>
      </w:r>
    </w:p>
    <w:p>
      <w:pPr>
        <w:pStyle w:val="FirstParagraph"/>
      </w:pPr>
      <w:r>
        <w:t xml:space="preserve">A mixed-methods approach will be employed within Baghdad. Quantitative data will be collected via structured surveys administered to hospital administrators, Radiologists, and other clinical staff across 5 major Baghdad hospitals, focusing on staffing levels, equipment availability/utilization logs (e.g., CT scan hours), and anonymized patient wait times for imaging interpretation. Qualitative insights will be gathered through semi-structured interviews with key stakeholders (Chief Radiologists, Ministry of Health officials, senior clinicians) to explore systemic barriers and potential solutions. Data analysis will utilize descriptive statistics for workforce metrics and correlation analysis linking staffing to outcome indicators. Crucially, the proposed training framework will be co-designed with Baghdad-based radiology department heads to ensure cultural relevance and feasibility within Iraq's existing healthcare structure.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Proposal holds significant potential impact for Iraq Baghdad specifically and the broader Iraqi healthcare system. By generating evidence-based data on the Radiologist deficit's tangible consequences, it provides a concrete foundation for advocacy to the Ministry of Health and international partners regarding resource allocation needs. The proposed training framework, designed *within* Baghdad's context, offers a replicable model for enhancing Radiologist competency without requiring massive external infrastructure investment. Ultimately, this research directly supports Iraq Baghdad's goal of building a more self-sufficient, efficient healthcare system where the role of the Radiologist is fully leveraged to save lives and improve diagnostic care quality across the capital and potentially beyond.</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enhancing Iraq Baghdad's diagnostic capacity by strategically addressing the critical shortage of Radiologists. The research promises actionable insights to empower the Radiologist workforce, directly contributing to improved healthcare delivery and outcomes for millions in Baghdad, making it an essential contribution to Iraq's post-conflict health system reconstruction.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Diagnostic Capabilities through Radiologist Expertise in Iraq Baghdad</dc:title>
  <dc:creator/>
  <dc:language>en</dc:language>
  <cp:keywords/>
  <dcterms:created xsi:type="dcterms:W3CDTF">2026-07-20T19:58:49Z</dcterms:created>
  <dcterms:modified xsi:type="dcterms:W3CDTF">2026-07-20T19:58:49Z</dcterms:modified>
</cp:coreProperties>
</file>

<file path=docProps/custom.xml><?xml version="1.0" encoding="utf-8"?>
<Properties xmlns="http://schemas.openxmlformats.org/officeDocument/2006/custom-properties" xmlns:vt="http://schemas.openxmlformats.org/officeDocument/2006/docPropsVTypes"/>
</file>