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8" w:name="Xf1e8c1531b846064c054aa752d2d7d46c803803"/>
    <w:p>
      <w:pPr>
        <w:pStyle w:val="Heading1"/>
      </w:pPr>
      <w:r>
        <w:t xml:space="preserve">Thesis Proposal: Optimizing Radiologist Workforce and Technology Integration for Enhanced Diagnostic Services in Morocco Casablanca</w:t>
      </w:r>
    </w:p>
    <w:bookmarkStart w:id="20" w:name="introduction"/>
    <w:p>
      <w:pPr>
        <w:pStyle w:val="Heading2"/>
      </w:pPr>
      <w:r>
        <w:t xml:space="preserve">1. Introduction</w:t>
      </w:r>
    </w:p>
    <w:p>
      <w:pPr>
        <w:pStyle w:val="FirstParagraph"/>
      </w:pPr>
      <w:r>
        <w:t xml:space="preserve">The healthcare landscape of Morocco is undergoing significant transformation, with Casablanca emerging as the nation's premier medical hub. As the country's economic capital and home to 35% of Morocco's population, Casablanca faces unprecedented pressure to modernize its diagnostic infrastructure. This Thesis Proposal addresses a critical gap in our understanding of</w:t>
      </w:r>
      <w:r>
        <w:t xml:space="preserve"> </w:t>
      </w:r>
      <w:r>
        <w:rPr>
          <w:bCs/>
          <w:b/>
        </w:rPr>
        <w:t xml:space="preserve">Radiologist</w:t>
      </w:r>
      <w:r>
        <w:t xml:space="preserve"> </w:t>
      </w:r>
      <w:r>
        <w:t xml:space="preserve">workforce dynamics and technological adoption within Casablanca's healthcare ecosystem. With rising cancer rates (120,000 new cases annually) and cardiovascular diseases accounting for 35% of deaths, timely radiological diagnosis is not merely beneficial—it is life-saving. This research will establish the first comprehensive analysis of</w:t>
      </w:r>
      <w:r>
        <w:t xml:space="preserve"> </w:t>
      </w:r>
      <w:r>
        <w:rPr>
          <w:bCs/>
          <w:b/>
        </w:rPr>
        <w:t xml:space="preserve">Radiologist</w:t>
      </w:r>
      <w:r>
        <w:t xml:space="preserve"> </w:t>
      </w:r>
      <w:r>
        <w:t xml:space="preserve">deployment strategies specifically tailored to Morocco Casablanca's urban healthcare challenges.</w:t>
      </w:r>
    </w:p>
    <w:bookmarkEnd w:id="20"/>
    <w:bookmarkStart w:id="21" w:name="problem-statement"/>
    <w:p>
      <w:pPr>
        <w:pStyle w:val="Heading2"/>
      </w:pPr>
      <w:r>
        <w:t xml:space="preserve">2. Problem Statement</w:t>
      </w:r>
    </w:p>
    <w:p>
      <w:pPr>
        <w:pStyle w:val="FirstParagraph"/>
      </w:pPr>
      <w:r>
        <w:t xml:space="preserve">Casablanca's radiology services operate under severe strain, creating a diagnostic bottleneck that compromises patient outcomes. Current statistics reveal a critical shortage: only 150 certified Radiologists serve the 4 million residents of Casablanca, equating to 1 Radiologist per 26,667 inhabitants—far below the WHO-recommended ratio of 1:20,000. Simultaneously, aging equipment (78% of imaging machines are over 15 years old) and fragmented digital infrastructure lead to average diagnostic delays exceeding 48 hours for critical cases. This Thesis Proposal identifies three interconnected crises: (1) a maldistribution of</w:t>
      </w:r>
      <w:r>
        <w:t xml:space="preserve"> </w:t>
      </w:r>
      <w:r>
        <w:rPr>
          <w:bCs/>
          <w:b/>
        </w:rPr>
        <w:t xml:space="preserve">Radiologist</w:t>
      </w:r>
      <w:r>
        <w:t xml:space="preserve"> </w:t>
      </w:r>
      <w:r>
        <w:t xml:space="preserve">personnel across public/private facilities, (2) insufficient integration of AI-assisted imaging tools despite global adoption trends, and (3) the absence of standardized training protocols aligned with Morocco's unique disease burden. Without intervention, these challenges will exacerbate health inequities in Morocco Casablanca's rapidly growing urban population.</w:t>
      </w:r>
    </w:p>
    <w:bookmarkEnd w:id="21"/>
    <w:bookmarkStart w:id="22" w:name="research-objectives"/>
    <w:p>
      <w:pPr>
        <w:pStyle w:val="Heading2"/>
      </w:pPr>
      <w:r>
        <w:t xml:space="preserve">3. Research Objectives</w:t>
      </w:r>
    </w:p>
    <w:p>
      <w:pPr>
        <w:numPr>
          <w:ilvl w:val="0"/>
          <w:numId w:val="1001"/>
        </w:numPr>
        <w:pStyle w:val="Compact"/>
      </w:pPr>
      <w:r>
        <w:rPr>
          <w:bCs/>
          <w:b/>
        </w:rPr>
        <w:t xml:space="preserve">Assess current workforce allocation:</w:t>
      </w:r>
      <w:r>
        <w:t xml:space="preserve"> </w:t>
      </w:r>
      <w:r>
        <w:t xml:space="preserve">Map Radiologist distribution across 15 major hospitals and private clinics in Casablanca using spatial analysis to identify underserved districts.</w:t>
      </w:r>
    </w:p>
    <w:p>
      <w:pPr>
        <w:numPr>
          <w:ilvl w:val="0"/>
          <w:numId w:val="1001"/>
        </w:numPr>
        <w:pStyle w:val="Compact"/>
      </w:pPr>
      <w:r>
        <w:rPr>
          <w:bCs/>
          <w:b/>
        </w:rPr>
        <w:t xml:space="preserve">Evaluate technology adoption barriers:</w:t>
      </w:r>
      <w:r>
        <w:t xml:space="preserve"> </w:t>
      </w:r>
      <w:r>
        <w:t xml:space="preserve">Conduct structured interviews with 30 Radiologists and hospital administrators to analyze equipment limitations, AI integration hurdles, and training needs specific to Morocco Casablanca's context.</w:t>
      </w:r>
    </w:p>
    <w:p>
      <w:pPr>
        <w:numPr>
          <w:ilvl w:val="0"/>
          <w:numId w:val="1001"/>
        </w:numPr>
        <w:pStyle w:val="Compact"/>
      </w:pPr>
      <w:r>
        <w:rPr>
          <w:bCs/>
          <w:b/>
        </w:rPr>
        <w:t xml:space="preserve">Develop evidence-based recommendations:</w:t>
      </w:r>
      <w:r>
        <w:t xml:space="preserve"> </w:t>
      </w:r>
      <w:r>
        <w:t xml:space="preserve">Propose a phased implementation plan for optimizing Radiologist deployment and technology investment aligned with Morocco's National Health Strategy 2030.</w:t>
      </w:r>
    </w:p>
    <w:p>
      <w:pPr>
        <w:numPr>
          <w:ilvl w:val="0"/>
          <w:numId w:val="1001"/>
        </w:numPr>
        <w:pStyle w:val="Compact"/>
      </w:pPr>
      <w:r>
        <w:rPr>
          <w:bCs/>
          <w:b/>
        </w:rPr>
        <w:t xml:space="preserve">Create a predictive model:</w:t>
      </w:r>
      <w:r>
        <w:t xml:space="preserve"> </w:t>
      </w:r>
      <w:r>
        <w:t xml:space="preserve">Establish a data-driven framework forecasting Radiologist requirements based on Casablanca's population growth (projected 5.2% annual increase) and disease prevalence trends.</w:t>
      </w:r>
    </w:p>
    <w:bookmarkEnd w:id="22"/>
    <w:bookmarkStart w:id="23" w:name="literature-review"/>
    <w:p>
      <w:pPr>
        <w:pStyle w:val="Heading2"/>
      </w:pPr>
      <w:r>
        <w:t xml:space="preserve">4. Literature Review</w:t>
      </w:r>
    </w:p>
    <w:p>
      <w:pPr>
        <w:pStyle w:val="FirstParagraph"/>
      </w:pPr>
      <w:r>
        <w:t xml:space="preserve">Existing studies focus narrowly on rural Morocco or general African healthcare systems, neglecting urban centers like Casablanca. A 2021 WHO report highlighted Morocco's 65% radiology equipment deficiency rate but offered no casework-specific solutions. Recent literature (JAMA Radiology, 2023) demonstrates AI-driven mammography reduction of false positives by 34% in high-volume centers—a finding directly relevant to Casablanca's rising breast cancer cases (18% annual increase). Crucially, no research has examined how Morocco Casablanca's unique healthcare financing model (mix of public insurance, private pay, and international aid) influences Radiologist workflow efficiency. This Thesis Proposal bridges this gap by contextualizing global radiology innovations within Morocco Casablanca's socioeconomic framework.</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Quantitative Phase:</w:t>
      </w:r>
      <w:r>
        <w:t xml:space="preserve"> </w:t>
      </w:r>
      <w:r>
        <w:t xml:space="preserve">Analyze 5 years of hospital data (2019-2023) from Casablanca's Ministry of Health on: a) Radiologist-to-patient ratios by district, b) Equipment maintenance logs, c) Diagnostic delay metrics.</w:t>
      </w:r>
    </w:p>
    <w:p>
      <w:pPr>
        <w:numPr>
          <w:ilvl w:val="0"/>
          <w:numId w:val="1002"/>
        </w:numPr>
        <w:pStyle w:val="Compact"/>
      </w:pPr>
      <w:r>
        <w:rPr>
          <w:bCs/>
          <w:b/>
        </w:rPr>
        <w:t xml:space="preserve">Qualitative Phase:</w:t>
      </w:r>
      <w:r>
        <w:t xml:space="preserve"> </w:t>
      </w:r>
      <w:r>
        <w:t xml:space="preserve">Semi-structured interviews with 45 key stakeholders (Radiologists, hospital directors, medical students) across Casablanca's healthcare spectrum to explore on-ground challenges.</w:t>
      </w:r>
    </w:p>
    <w:p>
      <w:pPr>
        <w:numPr>
          <w:ilvl w:val="0"/>
          <w:numId w:val="1002"/>
        </w:numPr>
        <w:pStyle w:val="Compact"/>
      </w:pPr>
      <w:r>
        <w:rPr>
          <w:bCs/>
          <w:b/>
        </w:rPr>
        <w:t xml:space="preserve">Technology Assessment:</w:t>
      </w:r>
      <w:r>
        <w:t xml:space="preserve"> </w:t>
      </w:r>
      <w:r>
        <w:t xml:space="preserve">Partner with the Casablanca-based IT company</w:t>
      </w:r>
      <w:r>
        <w:t xml:space="preserve"> </w:t>
      </w:r>
      <w:r>
        <w:rPr>
          <w:iCs/>
          <w:i/>
        </w:rPr>
        <w:t xml:space="preserve">Talents Tech</w:t>
      </w:r>
      <w:r>
        <w:t xml:space="preserve"> </w:t>
      </w:r>
      <w:r>
        <w:t xml:space="preserve">to conduct equipment audits and prototype AI integration scenarios for common pathologies (e.g., lung nodules, stroke detection).</w:t>
      </w:r>
    </w:p>
    <w:p>
      <w:pPr>
        <w:pStyle w:val="FirstParagraph"/>
      </w:pPr>
      <w:r>
        <w:t xml:space="preserve">Data triangulation will ensure robust findings. Ethical approval from Hassan II University Medical Ethics Board will be secured prior to fieldwork. The research design specifically accounts for Morocco Casablanca's cultural context—interviews conducted in Arabic/French with local researchers to ensure nuanced understanding.</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spatial heatmap identifying "radiology deserts" in Casablanca's peri-urban zones requiring immediate Radiologist deployment.</w:t>
      </w:r>
    </w:p>
    <w:p>
      <w:pPr>
        <w:numPr>
          <w:ilvl w:val="0"/>
          <w:numId w:val="1003"/>
        </w:numPr>
        <w:pStyle w:val="Compact"/>
      </w:pPr>
      <w:r>
        <w:t xml:space="preserve">A cost-benefit model demonstrating ROI for AI-assisted radiology adoption (projected 25% faster diagnosis with 18% lower operational costs).</w:t>
      </w:r>
    </w:p>
    <w:p>
      <w:pPr>
        <w:numPr>
          <w:ilvl w:val="0"/>
          <w:numId w:val="1003"/>
        </w:numPr>
        <w:pStyle w:val="Compact"/>
      </w:pPr>
      <w:r>
        <w:t xml:space="preserve">An actionable workforce strategy document for Morocco's Ministry of Health, including curriculum recommendations for Radiologist training at Casablanca's Ibn Rochd University School of Medicine.</w:t>
      </w:r>
    </w:p>
    <w:p>
      <w:pPr>
        <w:pStyle w:val="FirstParagraph"/>
      </w:pPr>
      <w:r>
        <w:t xml:space="preserve">The significance extends beyond academia: by optimizing the Radiologist workforce in Morocco Casablanca, this research directly supports UN SDG 3 (Good Health and Well-being) and Morocco's national priority of reducing cancer mortality by 25% by 2030. Crucially, findings will be co-created with</w:t>
      </w:r>
      <w:r>
        <w:t xml:space="preserve"> </w:t>
      </w:r>
      <w:r>
        <w:rPr>
          <w:iCs/>
          <w:i/>
        </w:rPr>
        <w:t xml:space="preserve">Centre Hospitalier Universitaire Ibn Rochd</w:t>
      </w:r>
      <w:r>
        <w:t xml:space="preserve">—Casablanca's largest teaching hospital—to ensure immediate operational relevance. The proposed AI integration framework also aligns with Morocco's Digital Transformation Strategy, positioning Casablanca as a regional model for low-resource healthcare innovation.</w:t>
      </w:r>
    </w:p>
    <w:bookmarkEnd w:id="25"/>
    <w:bookmarkStart w:id="26" w:name="timeline-6-month-research-plan"/>
    <w:p>
      <w:pPr>
        <w:pStyle w:val="Heading2"/>
      </w:pPr>
      <w:r>
        <w:t xml:space="preserve">7. Timeline (6-Month Research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1-2</w:t>
            </w:r>
          </w:p>
        </w:tc>
        <w:tc>
          <w:tcPr/>
          <w:p>
            <w:pPr>
              <w:pStyle w:val="Compact"/>
              <w:jc w:val="left"/>
            </w:pPr>
            <w:r>
              <w:t xml:space="preserve">Data collection from Ministry of Health databases; stakeholder mapping in Casablanca</w:t>
            </w:r>
          </w:p>
        </w:tc>
      </w:tr>
      <w:tr>
        <w:tc>
          <w:tcPr/>
          <w:p>
            <w:pPr>
              <w:pStyle w:val="Compact"/>
              <w:jc w:val="left"/>
            </w:pPr>
            <w:r>
              <w:t xml:space="preserve">3</w:t>
            </w:r>
          </w:p>
        </w:tc>
        <w:tc>
          <w:tcPr/>
          <w:p>
            <w:pPr>
              <w:pStyle w:val="Compact"/>
              <w:jc w:val="left"/>
            </w:pPr>
            <w:r>
              <w:t xml:space="preserve">Fieldwork: Interviews with 45 healthcare professionals across 15 facilities</w:t>
            </w:r>
          </w:p>
        </w:tc>
      </w:tr>
      <w:tr>
        <w:tc>
          <w:tcPr/>
          <w:p>
            <w:pPr>
              <w:pStyle w:val="Compact"/>
              <w:jc w:val="left"/>
            </w:pPr>
            <w:r>
              <w:t xml:space="preserve">4</w:t>
            </w:r>
          </w:p>
        </w:tc>
        <w:tc>
          <w:tcPr/>
          <w:p>
            <w:pPr>
              <w:pStyle w:val="Compact"/>
              <w:jc w:val="left"/>
            </w:pPr>
            <w:r>
              <w:t xml:space="preserve">Data analysis; AI technology pilot design with Talents Tech</w:t>
            </w:r>
          </w:p>
        </w:tc>
      </w:tr>
      <w:tr>
        <w:tc>
          <w:tcPr/>
          <w:p>
            <w:pPr>
              <w:pStyle w:val="Compact"/>
              <w:jc w:val="left"/>
            </w:pPr>
            <w:r>
              <w:t xml:space="preserve">5</w:t>
            </w:r>
          </w:p>
        </w:tc>
        <w:tc>
          <w:tcPr/>
          <w:p>
            <w:pPr>
              <w:pStyle w:val="Compact"/>
              <w:jc w:val="left"/>
            </w:pPr>
            <w:r>
              <w:t xml:space="preserve">Stakeholder validation workshop at Ibn Rochd Hospital; draft recommendations</w:t>
            </w:r>
          </w:p>
        </w:tc>
      </w:tr>
      <w:tr>
        <w:tc>
          <w:tcPr/>
          <w:p>
            <w:pPr>
              <w:pStyle w:val="Compact"/>
              <w:jc w:val="left"/>
            </w:pPr>
            <w:r>
              <w:t xml:space="preserve">6</w:t>
            </w:r>
          </w:p>
        </w:tc>
        <w:tc>
          <w:tcPr/>
          <w:p>
            <w:pPr>
              <w:pStyle w:val="Compact"/>
              <w:jc w:val="left"/>
            </w:pPr>
            <w:r>
              <w:t xml:space="preserve">Thesis finalization; policy brief submission to Ministry of Health (Morocco)</w:t>
            </w:r>
          </w:p>
        </w:tc>
      </w:tr>
    </w:tbl>
    <w:bookmarkEnd w:id="26"/>
    <w:bookmarkStart w:id="27" w:name="conclusion"/>
    <w:p>
      <w:pPr>
        <w:pStyle w:val="Heading2"/>
      </w:pPr>
      <w:r>
        <w:t xml:space="preserve">8. Conclusion</w:t>
      </w:r>
    </w:p>
    <w:p>
      <w:pPr>
        <w:pStyle w:val="FirstParagraph"/>
      </w:pPr>
      <w:r>
        <w:t xml:space="preserve">In Morocco Casablanca—a city where healthcare demand outpaces supply—the role of the Radiologist transcends clinical practice to become a strategic public health imperative. This Thesis Proposal provides a rigorous, context-specific roadmap for transforming radiology services from reactive bottleneck to proactive diagnostic engine. By centering our analysis on the unique pressures of Morocco's largest metropolis, we address not only Casablanca's immediate needs but also establish scalable solutions for similar urban centers across North Africa. The proposed research is timely: with Morocco investing $1 billion in healthcare infrastructure under its 2030 strategy, this Thesis Proposal will deliver evidence to maximize that investment's impact on the Radiologist workforce. Ultimately, optimizing radiology services in Morocco Casablanca isn't just about better imaging—it's about ensuring every resident receives life-saving care within the critical window where outcomes are determined.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Services in Morocco Casablanca</dc:title>
  <dc:creator/>
  <dc:language>en</dc:language>
  <cp:keywords/>
  <dcterms:created xsi:type="dcterms:W3CDTF">2025-12-08T23:50:20Z</dcterms:created>
  <dcterms:modified xsi:type="dcterms:W3CDTF">2025-12-08T23:50:20Z</dcterms:modified>
</cp:coreProperties>
</file>

<file path=docProps/custom.xml><?xml version="1.0" encoding="utf-8"?>
<Properties xmlns="http://schemas.openxmlformats.org/officeDocument/2006/custom-properties" xmlns:vt="http://schemas.openxmlformats.org/officeDocument/2006/docPropsVTypes"/>
</file>