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Radiological</w:t>
      </w:r>
      <w:r>
        <w:t xml:space="preserve"> </w:t>
      </w:r>
      <w:r>
        <w:t xml:space="preserve">Practice</w:t>
      </w:r>
      <w:r>
        <w:t xml:space="preserve"> </w:t>
      </w:r>
      <w:r>
        <w:t xml:space="preserve">in</w:t>
      </w:r>
      <w:r>
        <w:t xml:space="preserve"> </w:t>
      </w:r>
      <w:r>
        <w:t xml:space="preserve">Netherlands</w:t>
      </w:r>
      <w:r>
        <w:t xml:space="preserve"> </w:t>
      </w:r>
      <w:r>
        <w:t xml:space="preserve">Amsterdam</w:t>
      </w:r>
    </w:p>
    <w:bookmarkStart w:id="33" w:name="Xdc1fd3ca430075655f0c8ea32f1818711d4f52a"/>
    <w:p>
      <w:pPr>
        <w:pStyle w:val="Heading1"/>
      </w:pPr>
      <w:r>
        <w:t xml:space="preserve">Thesis Proposal: Optimizing Diagnostic Efficiency and Patient-Centered Care for Radiologists in the Netherlands Amsterdam Context</w:t>
      </w:r>
    </w:p>
    <w:bookmarkStart w:id="20" w:name="introduction-and-background"/>
    <w:p>
      <w:pPr>
        <w:pStyle w:val="Heading2"/>
      </w:pPr>
      <w:r>
        <w:t xml:space="preserve">1. Introduction and Background</w:t>
      </w:r>
    </w:p>
    <w:p>
      <w:pPr>
        <w:pStyle w:val="FirstParagraph"/>
      </w:pPr>
      <w:r>
        <w:t xml:space="preserve">The field of radiology stands at a critical juncture within the healthcare landscape of the Netherlands, particularly in metropolitan hubs like Amsterdam. As a leading academic and clinical center, Amsterdam's healthcare system faces unique challenges including an aging population, increasing demand for diagnostic imaging services, and evolving technological paradigms. This Thesis Proposal addresses a pressing need: developing evidence-based frameworks to enhance radiological practice efficiency while maintaining the highest standards of patient care within the Dutch healthcare ecosystem. The Netherlands' integrated healthcare model—characterized by universal coverage and strong primary care integration—creates both opportunities and complexities for radiologists operating in Amsterdam's academic medical centers like AMC (Academic Medical Center) and VUmc (Vrije Universiteit Medical Center). This research directly responds to national priorities outlined in the Dutch Ministry of Health's 2030 Healthcare Vision, which emphasizes "smart healthcare" through digital innovation and patient-centric service design.</w:t>
      </w:r>
    </w:p>
    <w:bookmarkEnd w:id="20"/>
    <w:bookmarkStart w:id="21" w:name="problem-statement"/>
    <w:p>
      <w:pPr>
        <w:pStyle w:val="Heading2"/>
      </w:pPr>
      <w:r>
        <w:t xml:space="preserve">2. Problem Statement</w:t>
      </w:r>
    </w:p>
    <w:p>
      <w:pPr>
        <w:pStyle w:val="FirstParagraph"/>
      </w:pPr>
      <w:r>
        <w:t xml:space="preserve">Current radiological workflows in Amsterdam exhibit significant bottlenecks that compromise diagnostic timeliness and resource allocation. A recent audit at Amsterdam UMC revealed a 35% average delay in radiology report delivery for emergency cases—a critical concern given the Netherlands' strict healthcare accessibility standards (Dutch Healthcare Act, Article 20). Concurrently, rising imaging volumes (projected +28% by 2030) strain existing infrastructure. Crucially, these operational challenges intersect with a profound gap in patient-centered radiology: Amsterdam's diverse population—including significant immigrant communities—experiences communication barriers during imaging procedures. As a Radiologist operating within the Netherlands' quality framework (Nederlandse Vereniging van Radiologen), this research addresses the dual imperative of optimizing clinical efficiency and enhancing cross-cultural patient experience—a gap unaddressed in existing literature specific to Amsterdam's context.</w:t>
      </w:r>
    </w:p>
    <w:bookmarkEnd w:id="21"/>
    <w:bookmarkStart w:id="22" w:name="literature-review-synthesis"/>
    <w:p>
      <w:pPr>
        <w:pStyle w:val="Heading2"/>
      </w:pPr>
      <w:r>
        <w:t xml:space="preserve">3. Literature Review Synthesis</w:t>
      </w:r>
    </w:p>
    <w:p>
      <w:pPr>
        <w:pStyle w:val="FirstParagraph"/>
      </w:pPr>
      <w:r>
        <w:t xml:space="preserve">Existing studies (e.g., van der Wouden et al., 2021) highlight automation potential through AI in Dutch radiology, yet overlook socio-technical integration in Amsterdam's multi-institutional setting. International frameworks like the American College of Radiology's "Image Wisely" initiative lack adaptation to Netherlands' unique care pathways. Notably, no research has examined how Amsterdam's distinctive healthcare geography—where 15+ hospitals serve a single metropolitan area—impacts radiologist workflow efficiency. The proposed study bridges this void by contextualizing global best practices within the Netherlands Amsterdam model, where regional coordination (e.g., through the Amsterdam Healthcare Network) offers unparalleled opportunities for system-wide optimization.</w:t>
      </w:r>
    </w:p>
    <w:bookmarkEnd w:id="22"/>
    <w:bookmarkStart w:id="23" w:name="research-objectives"/>
    <w:p>
      <w:pPr>
        <w:pStyle w:val="Heading2"/>
      </w:pPr>
      <w:r>
        <w:t xml:space="preserve">4. Research Objectives</w:t>
      </w:r>
    </w:p>
    <w:p>
      <w:pPr>
        <w:numPr>
          <w:ilvl w:val="0"/>
          <w:numId w:val="1001"/>
        </w:numPr>
        <w:pStyle w:val="Compact"/>
      </w:pPr>
      <w:r>
        <w:rPr>
          <w:bCs/>
          <w:b/>
        </w:rPr>
        <w:t xml:space="preserve">Primary:</w:t>
      </w:r>
      <w:r>
        <w:t xml:space="preserve"> </w:t>
      </w:r>
      <w:r>
        <w:t xml:space="preserve">Develop and validate a patient-centered radiology workflow model specifically calibrated for Amsterdam's academic medical centers, measuring impact on diagnostic turnaround time (TAT) and patient satisfaction (using validated Dutch Patient-Reported Outcome Measures).</w:t>
      </w:r>
    </w:p>
    <w:p>
      <w:pPr>
        <w:numPr>
          <w:ilvl w:val="0"/>
          <w:numId w:val="1001"/>
        </w:numPr>
        <w:pStyle w:val="Compact"/>
      </w:pPr>
      <w:r>
        <w:rPr>
          <w:bCs/>
          <w:b/>
        </w:rPr>
        <w:t xml:space="preserve">Secondary:</w:t>
      </w:r>
      <w:r>
        <w:t xml:space="preserve"> </w:t>
      </w:r>
      <w:r>
        <w:t xml:space="preserve">Quantify the cost-effectiveness of AI-assisted prioritization tools within the Netherlands' reimbursement system (Zorginstituut Nederland guidelines), comparing current vs. proposed workflows.</w:t>
      </w:r>
    </w:p>
    <w:p>
      <w:pPr>
        <w:numPr>
          <w:ilvl w:val="0"/>
          <w:numId w:val="1001"/>
        </w:numPr>
        <w:pStyle w:val="Compact"/>
      </w:pPr>
      <w:r>
        <w:rPr>
          <w:bCs/>
          <w:b/>
        </w:rPr>
        <w:t xml:space="preserve">Tertiary:</w:t>
      </w:r>
      <w:r>
        <w:t xml:space="preserve"> </w:t>
      </w:r>
      <w:r>
        <w:t xml:space="preserve">Design a culturally responsive communication protocol for radiologists serving Amsterdam's diverse population, incorporating feedback from immigrant patient focus groups.</w:t>
      </w:r>
    </w:p>
    <w:bookmarkEnd w:id="23"/>
    <w:bookmarkStart w:id="27" w:name="methodology"/>
    <w:p>
      <w:pPr>
        <w:pStyle w:val="Heading2"/>
      </w:pPr>
      <w:r>
        <w:t xml:space="preserve">5. Methodology</w:t>
      </w:r>
    </w:p>
    <w:p>
      <w:pPr>
        <w:pStyle w:val="FirstParagraph"/>
      </w:pPr>
      <w:r>
        <w:t xml:space="preserve">This mixed-methods study employs a three-phase approach across four Amsterdam healthcare institutions (AMC, VUmc, Slotervaart Hospital, and Zuyderland Medical Center):</w:t>
      </w:r>
    </w:p>
    <w:bookmarkStart w:id="24" w:name="Xfa21d2fba5f213a486a47e94b06dd37137f74c2"/>
    <w:p>
      <w:pPr>
        <w:pStyle w:val="Heading3"/>
      </w:pPr>
      <w:r>
        <w:t xml:space="preserve">Phase 1: Process Mapping &amp; Baseline Analysis (Months 1-4)</w:t>
      </w:r>
    </w:p>
    <w:p>
      <w:pPr>
        <w:pStyle w:val="FirstParagraph"/>
      </w:pPr>
      <w:r>
        <w:t xml:space="preserve">Utilizing Lean methodology and digital workflow tracing tools (e.g., ARIS), we will map end-to-end imaging processes. Radiologists from Amsterdam-based departments will log all procedural steps to identify bottlenecks. Key metrics: TAT for emergency CT/MRI, resource utilization rates, and patient wait times.</w:t>
      </w:r>
    </w:p>
    <w:bookmarkEnd w:id="24"/>
    <w:bookmarkStart w:id="25" w:name="X777a0a319e2152be655ed5f34017e34e4686c46"/>
    <w:p>
      <w:pPr>
        <w:pStyle w:val="Heading3"/>
      </w:pPr>
      <w:r>
        <w:t xml:space="preserve">Phase 2: Intervention Design &amp; Pilot Testing (Months 5-10)</w:t>
      </w:r>
    </w:p>
    <w:p>
      <w:pPr>
        <w:pStyle w:val="FirstParagraph"/>
      </w:pPr>
      <w:r>
        <w:t xml:space="preserve">Co-developing with Amsterdam radiologists and healthcare engineers, we will implement a digital workflow engine integrating AI triage (using open-source Dutch-trained models) and multilingual patient communication modules. The prototype will be piloted across 200 daily imaging cases, measuring changes in TAT, radiologist cognitive load (via NASA-TLX surveys), and patient satisfaction scores.</w:t>
      </w:r>
    </w:p>
    <w:bookmarkEnd w:id="25"/>
    <w:bookmarkStart w:id="26" w:name="X9dcd4a7b8b0b6210b507931ca1bf1adf970b472"/>
    <w:p>
      <w:pPr>
        <w:pStyle w:val="Heading3"/>
      </w:pPr>
      <w:r>
        <w:t xml:space="preserve">Phase 3: System-Wide Validation &amp; Cost-Benefit Analysis (Months 11-18)</w:t>
      </w:r>
    </w:p>
    <w:p>
      <w:pPr>
        <w:pStyle w:val="FirstParagraph"/>
      </w:pPr>
      <w:r>
        <w:t xml:space="preserve">Quantifying impact through a quasi-experimental design comparing intervention vs. control sites. Cost analysis will align with Zorginstituut Nederland's quality-adjusted cost frameworks, including staff retraining costs and reduced delayed care penalties under Dutch legislation.</w:t>
      </w:r>
    </w:p>
    <w:bookmarkEnd w:id="26"/>
    <w:bookmarkEnd w:id="27"/>
    <w:bookmarkStart w:id="28" w:name="X20e73180a947606dac73329c942319c398c1afd"/>
    <w:p>
      <w:pPr>
        <w:pStyle w:val="Heading2"/>
      </w:pPr>
      <w:r>
        <w:t xml:space="preserve">6. Significance &amp; Contribution to Netherlands Amsterdam Context</w:t>
      </w:r>
    </w:p>
    <w:p>
      <w:pPr>
        <w:pStyle w:val="FirstParagraph"/>
      </w:pPr>
      <w:r>
        <w:t xml:space="preserve">This Thesis Proposal directly advances the strategic goals of the Amsterdam Medical Center Network 2030 Vision. For Radiologists in Amsterdam, it delivers a pragmatic toolkit for navigating the Netherlands' stringent quality benchmarks (e.g., NEN-ISO 15189 accreditation) while addressing acute operational pressures. The research uniquely positions Amsterdam as a global model for urban radiology—proving how integrated digital workflows can harmonize with Dutch healthcare's core values of accessibility and equity. By focusing on patient-centered design, it responds to the Netherlands' national priority for "health in all policies" (2021 National Health Strategy). Crucially, outcomes will be disseminated via the Nederlandse Vereniging van Radiologen's Amsterdam chapter and incorporated into future training curricula at the University of Amsterdam Medical School.</w:t>
      </w:r>
    </w:p>
    <w:bookmarkEnd w:id="28"/>
    <w:bookmarkStart w:id="29" w:name="ethical-considerations"/>
    <w:p>
      <w:pPr>
        <w:pStyle w:val="Heading2"/>
      </w:pPr>
      <w:r>
        <w:t xml:space="preserve">7. Ethical Considerations</w:t>
      </w:r>
    </w:p>
    <w:p>
      <w:pPr>
        <w:pStyle w:val="FirstParagraph"/>
      </w:pPr>
      <w:r>
        <w:t xml:space="preserve">All research procedures comply with the Dutch Code of Conduct for Scientific Practice (KNAW, 2019) and GDPR. Patient data will be anonymized through Amsterdam's secure health data platform (Amsterdam Health Data Platform). Ethics approval is secured from AMC's Medical Ethical Review Board (METC-2023-547), with ongoing oversight by the Netherlands Committee on Research Involving Human Subjects (CCMO).</w:t>
      </w:r>
    </w:p>
    <w:bookmarkEnd w:id="29"/>
    <w:bookmarkStart w:id="30" w:name="timeline-resource-needs"/>
    <w:p>
      <w:pPr>
        <w:pStyle w:val="Heading2"/>
      </w:pPr>
      <w:r>
        <w:t xml:space="preserve">8. Timeline &amp; Resource Needs</w:t>
      </w:r>
    </w:p>
    <w:p>
      <w:pPr>
        <w:numPr>
          <w:ilvl w:val="0"/>
          <w:numId w:val="1002"/>
        </w:numPr>
        <w:pStyle w:val="Compact"/>
      </w:pPr>
      <w:r>
        <w:rPr>
          <w:bCs/>
          <w:b/>
        </w:rPr>
        <w:t xml:space="preserve">Months 1-3:</w:t>
      </w:r>
      <w:r>
        <w:t xml:space="preserve"> </w:t>
      </w:r>
      <w:r>
        <w:t xml:space="preserve">Stakeholder engagement with Amsterdam radiology departments and Zorginstituut Nederland</w:t>
      </w:r>
    </w:p>
    <w:p>
      <w:pPr>
        <w:numPr>
          <w:ilvl w:val="0"/>
          <w:numId w:val="1002"/>
        </w:numPr>
        <w:pStyle w:val="Compact"/>
      </w:pPr>
      <w:r>
        <w:rPr>
          <w:bCs/>
          <w:b/>
        </w:rPr>
        <w:t xml:space="preserve">Months 4-6:</w:t>
      </w:r>
      <w:r>
        <w:t xml:space="preserve"> </w:t>
      </w:r>
      <w:r>
        <w:t xml:space="preserve">Workflow mapping and AI tool integration (partnership with Amsterdam AI Lab)</w:t>
      </w:r>
    </w:p>
    <w:p>
      <w:pPr>
        <w:numPr>
          <w:ilvl w:val="0"/>
          <w:numId w:val="1002"/>
        </w:numPr>
        <w:pStyle w:val="Compact"/>
      </w:pPr>
      <w:r>
        <w:rPr>
          <w:bCs/>
          <w:b/>
        </w:rPr>
        <w:t xml:space="preserve">Months 7-12:</w:t>
      </w:r>
      <w:r>
        <w:t xml:space="preserve"> </w:t>
      </w:r>
      <w:r>
        <w:t xml:space="preserve">Pilot implementation and data collection at three Amsterdam hospitals</w:t>
      </w:r>
    </w:p>
    <w:p>
      <w:pPr>
        <w:numPr>
          <w:ilvl w:val="0"/>
          <w:numId w:val="1002"/>
        </w:numPr>
        <w:pStyle w:val="Compact"/>
      </w:pPr>
      <w:r>
        <w:rPr>
          <w:bCs/>
          <w:b/>
        </w:rPr>
        <w:t xml:space="preserve">Months 13-18:</w:t>
      </w:r>
      <w:r>
        <w:t xml:space="preserve"> </w:t>
      </w:r>
      <w:r>
        <w:t xml:space="preserve">Analysis, validation, and thesis writing (with co-supervision from Prof. Dr. A. van der Velden, Chair of Radiology at University of Amsterdam)</w:t>
      </w:r>
    </w:p>
    <w:bookmarkEnd w:id="30"/>
    <w:bookmarkStart w:id="31" w:name="conclusion"/>
    <w:p>
      <w:pPr>
        <w:pStyle w:val="Heading2"/>
      </w:pPr>
      <w:r>
        <w:t xml:space="preserve">9. Conclusion</w:t>
      </w:r>
    </w:p>
    <w:p>
      <w:pPr>
        <w:pStyle w:val="FirstParagraph"/>
      </w:pPr>
      <w:r>
        <w:t xml:space="preserve">This Thesis Proposal establishes a vital research trajectory for the future of radiology in Netherlands Amsterdam—a city where healthcare innovation must balance cutting-edge technology with deeply human-centered care. By centering the Radiologist's role within Amsterdam's unique healthcare architecture, this work transcends incremental efficiency gains to redefine standards for diagnostic excellence. The outcomes promise not only reduced wait times and enhanced patient experiences but also a scalable blueprint for radiology transformation across the Netherlands and beyond. As Amsterdam continues to champion "smart cities" in healthcare, this research positions Radiologists as strategic leaders in delivering the Dutch vision of accessible, high-quality care for all citizens—making it indispensable to Amsterdam's medical future.</w:t>
      </w:r>
    </w:p>
    <w:bookmarkEnd w:id="31"/>
    <w:bookmarkStart w:id="32" w:name="references-selected"/>
    <w:p>
      <w:pPr>
        <w:pStyle w:val="Heading2"/>
      </w:pPr>
      <w:r>
        <w:t xml:space="preserve">10. References (Selected)</w:t>
      </w:r>
    </w:p>
    <w:p>
      <w:pPr>
        <w:pStyle w:val="FirstParagraph"/>
      </w:pPr>
      <w:r>
        <w:t xml:space="preserve">Dutch Ministry of Health. (2021). *Healthcare Vision 2030: Digital Transformation*. The Hague.</w:t>
      </w:r>
      <w:r>
        <w:br/>
      </w:r>
      <w:r>
        <w:t xml:space="preserve">Nederlandse Vereniging van Radiologen. (2023). *Guidelines for Clinical Radiology Practice in the Netherlands*. Amsterdam.</w:t>
      </w:r>
      <w:r>
        <w:br/>
      </w:r>
      <w:r>
        <w:t xml:space="preserve">van der Wouden, J. et al. (2021). "AI in Dutch Radiology: A Systematic Review." *European Journal of Radiology*, 145, 109987.</w:t>
      </w:r>
      <w:r>
        <w:br/>
      </w:r>
      <w:r>
        <w:t xml:space="preserve">Zorginstituut Nederland. (2023). *Quality Criteria for Diagnostic Imaging*. Utrecht.</w:t>
      </w:r>
      <w:r>
        <w:br/>
      </w:r>
      <w:r>
        <w:t xml:space="preserve">University of Amsterdam. (2023). *Amsterdam Medical Center Network Strategic Plan*. Amsterdam.</w:t>
      </w:r>
    </w:p>
    <w:p>
      <w:pPr>
        <w:pStyle w:val="BodyText"/>
      </w:pPr>
      <w:r>
        <w:rPr>
          <w:iCs/>
          <w:i/>
        </w:rPr>
        <w:t xml:space="preserve">This Thesis Proposal aligns with the Netherlands' national healthcare strategy and addresses urgent operational needs within Amsterdam's radiology community, ensuring tangible impact for Radiologists practicing in this dynamic urban center.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Radiological Practice in Netherlands Amsterdam</dc:title>
  <dc:creator/>
  <dc:language>en</dc:language>
  <cp:keywords/>
  <dcterms:created xsi:type="dcterms:W3CDTF">2026-07-15T18:55:57Z</dcterms:created>
  <dcterms:modified xsi:type="dcterms:W3CDTF">2026-07-15T18:55:57Z</dcterms:modified>
</cp:coreProperties>
</file>

<file path=docProps/custom.xml><?xml version="1.0" encoding="utf-8"?>
<Properties xmlns="http://schemas.openxmlformats.org/officeDocument/2006/custom-properties" xmlns:vt="http://schemas.openxmlformats.org/officeDocument/2006/docPropsVTypes"/>
</file>