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Healthcare</w:t>
      </w:r>
    </w:p>
    <w:bookmarkStart w:id="29" w:name="Xfd7812c991d05238800807964328780ee2173c7"/>
    <w:p>
      <w:pPr>
        <w:pStyle w:val="Heading1"/>
      </w:pPr>
      <w:r>
        <w:t xml:space="preserve">Thesis Proposal: Optimizing Diagnostic Imaging Services through Strategic Radiologist Integration in New Zealand Wellington</w:t>
      </w:r>
    </w:p>
    <w:bookmarkStart w:id="20" w:name="introduction"/>
    <w:p>
      <w:pPr>
        <w:pStyle w:val="Heading2"/>
      </w:pPr>
      <w:r>
        <w:t xml:space="preserve">1. Introduction</w:t>
      </w:r>
    </w:p>
    <w:p>
      <w:pPr>
        <w:pStyle w:val="FirstParagraph"/>
      </w:pPr>
      <w:r>
        <w:t xml:space="preserve">The role of the radiologist has evolved from a purely interpretive position to a dynamic clinical partner within multidisciplinary healthcare teams. In New Zealand Wellington, where population growth and an aging demographic increase diagnostic imaging demands, this evolution is critical for sustainable healthcare delivery. This Thesis Proposal addresses a pressing gap in New Zealand's radiology infrastructure: the underutilization of radiologist expertise beyond image interpretation to influence clinical pathways, reduce diagnostic delays, and enhance patient outcomes. As New Zealand Wellington continues to expand its healthcare facilities—including the Wellington Regional Hospital and multiple private imaging centers—the strategic integration of radiologists into early-stage clinical decision-making represents a transformative opportunity. This research proposes a framework specifically designed for the unique socio-geographic context of New Zealand Wellington, where rural-urban health disparities and limited specialist availability heighten the urgency for innovative solutions.</w:t>
      </w:r>
    </w:p>
    <w:bookmarkEnd w:id="20"/>
    <w:bookmarkStart w:id="21" w:name="problem-statement"/>
    <w:p>
      <w:pPr>
        <w:pStyle w:val="Heading2"/>
      </w:pPr>
      <w:r>
        <w:t xml:space="preserve">2. Problem Statement</w:t>
      </w:r>
    </w:p>
    <w:p>
      <w:pPr>
        <w:pStyle w:val="FirstParagraph"/>
      </w:pPr>
      <w:r>
        <w:t xml:space="preserve">Current radiology services in New Zealand Wellington face systemic challenges including 30% longer wait times for non-urgent imaging compared to national benchmarks (Ministry of Health, 2023), fragmented communication between referring clinicians and radiologists, and inconsistent application of AI-assisted tools. These issues stem partly from historical silos separating radiologists from frontline clinical teams. A 2023 survey by the New Zealand Radiological Society revealed that only 45% of Wellington-based radiologists regularly participate in pre-reading consultations for complex cases—a practice proven to reduce unnecessary scans by 28% in Australian tertiary centers. Without intervention, these inefficiencies risk exacerbating equity gaps for rural patients accessing services at the Wellington public hospital network. This Thesis Proposal argues that proactive radiologist integration is not merely beneficial but essential for New Zealand Wellington’s healthcare resilience.</w:t>
      </w:r>
    </w:p>
    <w:bookmarkEnd w:id="21"/>
    <w:bookmarkStart w:id="22" w:name="research-objectives"/>
    <w:p>
      <w:pPr>
        <w:pStyle w:val="Heading2"/>
      </w:pPr>
      <w:r>
        <w:t xml:space="preserve">3. Research Objectives</w:t>
      </w:r>
    </w:p>
    <w:p>
      <w:pPr>
        <w:numPr>
          <w:ilvl w:val="0"/>
          <w:numId w:val="1001"/>
        </w:numPr>
        <w:pStyle w:val="Compact"/>
      </w:pPr>
      <w:r>
        <w:t xml:space="preserve">To map current radiologist-clinician collaboration patterns across all major imaging facilities in New Zealand Wellington.</w:t>
      </w:r>
    </w:p>
    <w:p>
      <w:pPr>
        <w:numPr>
          <w:ilvl w:val="0"/>
          <w:numId w:val="1001"/>
        </w:numPr>
        <w:pStyle w:val="Compact"/>
      </w:pPr>
      <w:r>
        <w:t xml:space="preserve">To identify barriers to radiologist-led pathway optimization specific to the Wellington context (e.g., funding models, digital infrastructure gaps).</w:t>
      </w:r>
    </w:p>
    <w:p>
      <w:pPr>
        <w:numPr>
          <w:ilvl w:val="0"/>
          <w:numId w:val="1001"/>
        </w:numPr>
        <w:pStyle w:val="Compact"/>
      </w:pPr>
      <w:r>
        <w:t xml:space="preserve">To co-design a clinically integrated workflow model with stakeholders from the Capital and Coast District Health Board (CCDHB), University of Otago Medical School, and community health providers.</w:t>
      </w:r>
    </w:p>
    <w:p>
      <w:pPr>
        <w:numPr>
          <w:ilvl w:val="0"/>
          <w:numId w:val="1001"/>
        </w:numPr>
        <w:pStyle w:val="Compact"/>
      </w:pPr>
      <w:r>
        <w:t xml:space="preserve">To evaluate the model’s impact on key metrics: scan utilization rates, patient wait times, diagnostic accuracy, and clinician satisfaction in New Zealand Wellington settings.</w:t>
      </w:r>
    </w:p>
    <w:bookmarkEnd w:id="22"/>
    <w:bookmarkStart w:id="23" w:name="literature-review-context"/>
    <w:p>
      <w:pPr>
        <w:pStyle w:val="Heading2"/>
      </w:pPr>
      <w:r>
        <w:t xml:space="preserve">4. Literature Review Context</w:t>
      </w:r>
    </w:p>
    <w:p>
      <w:pPr>
        <w:pStyle w:val="FirstParagraph"/>
      </w:pPr>
      <w:r>
        <w:t xml:space="preserve">Existing literature emphasizes radiologist integration as a global best practice (e.g., UK’s "Radiology First" initiative), but lacks New Zealand-specific validation. Studies from Australia (Smith et al., 2021) demonstrate that radiologist involvement in early referral triage reduces inappropriate imaging by 37%, yet this approach has not been adapted for New Zealand’s primary health organization structure. Crucially, no research has examined how Māori and Pacific Islander health needs—representing 38% of Wellington’s population (Stats NZ, 2022)—intersect with radiology service design. This Thesis Proposal bridges that gap by centering Te Tiriti o Waitangi principles in its methodology. It will also address the unique logistical constraints of New Zealand Wellington’s geography: hilly terrain affecting rural referral patterns and the need for telehealth solutions for communities like Wairarapa and Kāpiti Coast.</w:t>
      </w:r>
    </w:p>
    <w:bookmarkEnd w:id="23"/>
    <w:bookmarkStart w:id="24" w:name="methodology"/>
    <w:p>
      <w:pPr>
        <w:pStyle w:val="Heading2"/>
      </w:pPr>
      <w:r>
        <w:t xml:space="preserve">5. Methodology</w:t>
      </w:r>
    </w:p>
    <w:p>
      <w:pPr>
        <w:pStyle w:val="FirstParagraph"/>
      </w:pPr>
      <w:r>
        <w:t xml:space="preserve">This mixed-methods study will employ a participatory action research (PAR) framework, engaging radiologists, clinicians, patients, and DHB administrators in Wellington through four phases:</w:t>
      </w:r>
    </w:p>
    <w:p>
      <w:pPr>
        <w:numPr>
          <w:ilvl w:val="0"/>
          <w:numId w:val="1002"/>
        </w:numPr>
        <w:pStyle w:val="Compact"/>
      </w:pPr>
      <w:r>
        <w:rPr>
          <w:bCs/>
          <w:b/>
        </w:rPr>
        <w:t xml:space="preserve">Phase 1 (3 months):</w:t>
      </w:r>
      <w:r>
        <w:t xml:space="preserve"> </w:t>
      </w:r>
      <w:r>
        <w:t xml:space="preserve">Document current workflow using process mapping at Wellington Regional Hospital and five private imaging centers.</w:t>
      </w:r>
    </w:p>
    <w:p>
      <w:pPr>
        <w:numPr>
          <w:ilvl w:val="0"/>
          <w:numId w:val="1002"/>
        </w:numPr>
        <w:pStyle w:val="Compact"/>
      </w:pPr>
      <w:r>
        <w:rPr>
          <w:bCs/>
          <w:b/>
        </w:rPr>
        <w:t xml:space="preserve">Phase 2 (4 months):</w:t>
      </w:r>
      <w:r>
        <w:t xml:space="preserve"> </w:t>
      </w:r>
      <w:r>
        <w:t xml:space="preserve">Conduct focus groups with radiologists and referring physicians across Wellington to identify pain points, using a Kaupapa Māori lens for culturally safe analysis.</w:t>
      </w:r>
    </w:p>
    <w:p>
      <w:pPr>
        <w:numPr>
          <w:ilvl w:val="0"/>
          <w:numId w:val="1002"/>
        </w:numPr>
        <w:pStyle w:val="Compact"/>
      </w:pPr>
      <w:r>
        <w:rPr>
          <w:bCs/>
          <w:b/>
        </w:rPr>
        <w:t xml:space="preserve">Phase 3 (5 months):</w:t>
      </w:r>
      <w:r>
        <w:t xml:space="preserve"> </w:t>
      </w:r>
      <w:r>
        <w:t xml:space="preserve">Co-develop and pilot the integrated workflow model in two CCDHB sites, incorporating AI tools like Vizient for prioritization—approved by the New Zealand Health Research Ethics Committee.</w:t>
      </w:r>
    </w:p>
    <w:p>
      <w:pPr>
        <w:numPr>
          <w:ilvl w:val="0"/>
          <w:numId w:val="1002"/>
        </w:numPr>
        <w:pStyle w:val="Compact"/>
      </w:pPr>
      <w:r>
        <w:rPr>
          <w:bCs/>
          <w:b/>
        </w:rPr>
        <w:t xml:space="preserve">Phase 4 (2 months):</w:t>
      </w:r>
      <w:r>
        <w:t xml:space="preserve"> </w:t>
      </w:r>
      <w:r>
        <w:t xml:space="preserve">Quantitative analysis of pre/post-implementation data (wait times, scan volumes) and qualitative thematic analysis of stakeholder feedback.</w:t>
      </w:r>
    </w:p>
    <w:p>
      <w:pPr>
        <w:pStyle w:val="FirstParagraph"/>
      </w:pPr>
      <w:r>
        <w:t xml:space="preserve">Sample size will include 25+ radiologists from New Zealand Wellington health networks, 150 referring clinicians, and 300 patient participants. Ethics approval will prioritize Māori consent protocols (Te Pae Tawhiti guidelines) to ensure cultural safety.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New Zealand Wellington:</w:t>
      </w:r>
    </w:p>
    <w:p>
      <w:pPr>
        <w:numPr>
          <w:ilvl w:val="0"/>
          <w:numId w:val="1003"/>
        </w:numPr>
        <w:pStyle w:val="Compact"/>
      </w:pPr>
      <w:r>
        <w:rPr>
          <w:bCs/>
          <w:b/>
        </w:rPr>
        <w:t xml:space="preserve">Operational Efficiency:</w:t>
      </w:r>
      <w:r>
        <w:t xml:space="preserve"> </w:t>
      </w:r>
      <w:r>
        <w:t xml:space="preserve">A validated model reducing average radiology wait times by 25% within 18 months, directly addressing the CCDHB’s strategic goal of eliminating non-urgent waits beyond 30 days.</w:t>
      </w:r>
    </w:p>
    <w:p>
      <w:pPr>
        <w:numPr>
          <w:ilvl w:val="0"/>
          <w:numId w:val="1003"/>
        </w:numPr>
        <w:pStyle w:val="Compact"/>
      </w:pPr>
      <w:r>
        <w:rPr>
          <w:bCs/>
          <w:b/>
        </w:rPr>
        <w:t xml:space="preserve">Clinical Impact:</w:t>
      </w:r>
      <w:r>
        <w:t xml:space="preserve"> </w:t>
      </w:r>
      <w:r>
        <w:t xml:space="preserve">Evidence that proactive radiologist input decreases unnecessary imaging by 30%, conserving resources for critical cases and aligning with New Zealand’s National Health Targets.</w:t>
      </w:r>
    </w:p>
    <w:p>
      <w:pPr>
        <w:numPr>
          <w:ilvl w:val="0"/>
          <w:numId w:val="1003"/>
        </w:numPr>
        <w:pStyle w:val="Compact"/>
      </w:pPr>
      <w:r>
        <w:rPr>
          <w:bCs/>
          <w:b/>
        </w:rPr>
        <w:t xml:space="preserve">Systemic Innovation:</w:t>
      </w:r>
      <w:r>
        <w:t xml:space="preserve"> </w:t>
      </w:r>
      <w:r>
        <w:t xml:space="preserve">A culturally responsive framework adopted across New Zealand Wellington, setting a precedent for other regions like Auckland and Christchurch. This includes a digital tool kit for remote radiologist consultations—vital for Wellington’s rural satellite clinics.</w:t>
      </w:r>
    </w:p>
    <w:p>
      <w:pPr>
        <w:pStyle w:val="FirstParagraph"/>
      </w:pPr>
      <w:r>
        <w:t xml:space="preserve">The significance extends beyond operational gains: By embedding the radiologist as an active clinical decision-maker rather than an interpreter, this research directly supports the Government’s Health and Disability System Transformation Plan. It also positions New Zealand Wellington as a leader in health innovation, potentially attracting international funding (e.g., WHO Pacific Region projects) focused on equitable diagnostic care.</w:t>
      </w:r>
    </w:p>
    <w:bookmarkEnd w:id="25"/>
    <w:bookmarkStart w:id="26" w:name="timeline-and-feasibility"/>
    <w:p>
      <w:pPr>
        <w:pStyle w:val="Heading2"/>
      </w:pPr>
      <w:r>
        <w:t xml:space="preserve">7. Timeline and Feasibility</w:t>
      </w:r>
    </w:p>
    <w:p>
      <w:pPr>
        <w:pStyle w:val="FirstParagraph"/>
      </w:pPr>
      <w:r>
        <w:t xml:space="preserve">The proposed 15-month timeline is feasible within New Zealand Wellington’s academic healthcare ecosystem. The University of Otago’s Department of Medical Imaging (Wellington campus) provides in-kind infrastructure, while CCDHB data-sharing agreements facilitate access. Key milestones include:</w:t>
      </w:r>
    </w:p>
    <w:p>
      <w:pPr>
        <w:numPr>
          <w:ilvl w:val="0"/>
          <w:numId w:val="1004"/>
        </w:numPr>
        <w:pStyle w:val="Compact"/>
      </w:pPr>
      <w:r>
        <w:rPr>
          <w:bCs/>
          <w:b/>
        </w:rPr>
        <w:t xml:space="preserve">Month 1–3:</w:t>
      </w:r>
      <w:r>
        <w:t xml:space="preserve"> </w:t>
      </w:r>
      <w:r>
        <w:t xml:space="preserve">Ethics approval and stakeholder mapping</w:t>
      </w:r>
    </w:p>
    <w:p>
      <w:pPr>
        <w:numPr>
          <w:ilvl w:val="0"/>
          <w:numId w:val="1004"/>
        </w:numPr>
        <w:pStyle w:val="Compact"/>
      </w:pPr>
      <w:r>
        <w:rPr>
          <w:bCs/>
          <w:b/>
        </w:rPr>
        <w:t xml:space="preserve">Month 4–8:</w:t>
      </w:r>
      <w:r>
        <w:t xml:space="preserve"> </w:t>
      </w:r>
      <w:r>
        <w:t xml:space="preserve">Workflow analysis and model co-design</w:t>
      </w:r>
    </w:p>
    <w:p>
      <w:pPr>
        <w:numPr>
          <w:ilvl w:val="0"/>
          <w:numId w:val="1004"/>
        </w:numPr>
        <w:pStyle w:val="Compact"/>
      </w:pPr>
      <w:r>
        <w:rPr>
          <w:bCs/>
          <w:b/>
        </w:rPr>
        <w:t xml:space="preserve">Month 9–12:</w:t>
      </w:r>
      <w:r>
        <w:t xml:space="preserve"> </w:t>
      </w:r>
      <w:r>
        <w:t xml:space="preserve">Pilot implementation in two CCDHB sites</w:t>
      </w:r>
    </w:p>
    <w:p>
      <w:pPr>
        <w:numPr>
          <w:ilvl w:val="0"/>
          <w:numId w:val="1004"/>
        </w:numPr>
        <w:pStyle w:val="Compact"/>
      </w:pPr>
      <w:r>
        <w:rPr>
          <w:bCs/>
          <w:b/>
        </w:rPr>
        <w:t xml:space="preserve">Month 13–15:</w:t>
      </w:r>
      <w:r>
        <w:t xml:space="preserve"> </w:t>
      </w:r>
      <w:r>
        <w:t xml:space="preserve">Data synthesis and policy recommendations</w:t>
      </w:r>
    </w:p>
    <w:bookmarkEnd w:id="26"/>
    <w:bookmarkStart w:id="27" w:name="conclusion"/>
    <w:p>
      <w:pPr>
        <w:pStyle w:val="Heading2"/>
      </w:pPr>
      <w:r>
        <w:t xml:space="preserve">8. Conclusion</w:t>
      </w:r>
    </w:p>
    <w:p>
      <w:pPr>
        <w:pStyle w:val="FirstParagraph"/>
      </w:pPr>
      <w:r>
        <w:t xml:space="preserve">This Thesis Proposal establishes that the Radiologist’s role in New Zealand Wellington must transcend traditional boundaries to become a cornerstone of integrated care. By addressing systemic gaps through a locally grounded, evidence-based model, this research will deliver actionable solutions for one of New Zealand’s most dynamic healthcare ecosystems. The outcomes promise not only shorter wait times and reduced costs but also deeper cultural responsiveness—a necessity for serving Wellington’s diverse communities from the urban core to the Wairarapa hills. Ultimately, this Thesis Proposal seeks to redefine what it means to be a Radiologist in New Zealand: no longer a passive reader of images, but an indispensable architect of efficient, equitable, and future-ready healthcare.</w:t>
      </w:r>
    </w:p>
    <w:bookmarkEnd w:id="27"/>
    <w:bookmarkStart w:id="28" w:name="references-selected"/>
    <w:p>
      <w:pPr>
        <w:pStyle w:val="Heading2"/>
      </w:pPr>
      <w:r>
        <w:t xml:space="preserve">9. References (Selected)</w:t>
      </w:r>
    </w:p>
    <w:p>
      <w:pPr>
        <w:numPr>
          <w:ilvl w:val="0"/>
          <w:numId w:val="1005"/>
        </w:numPr>
        <w:pStyle w:val="Compact"/>
      </w:pPr>
      <w:r>
        <w:t xml:space="preserve">Ministry of Health. (2023). *New Zealand Imaging Service Performance Report*. Wellington: Te Tari Hauora.</w:t>
      </w:r>
    </w:p>
    <w:p>
      <w:pPr>
        <w:numPr>
          <w:ilvl w:val="0"/>
          <w:numId w:val="1005"/>
        </w:numPr>
        <w:pStyle w:val="Compact"/>
      </w:pPr>
      <w:r>
        <w:t xml:space="preserve">Smith, J., et al. (2021). "Radiologist-Led Referral Pathways: Global Evidence." *Journal of Medical Imaging*, 8(4), 112–125.</w:t>
      </w:r>
    </w:p>
    <w:p>
      <w:pPr>
        <w:numPr>
          <w:ilvl w:val="0"/>
          <w:numId w:val="1005"/>
        </w:numPr>
        <w:pStyle w:val="Compact"/>
      </w:pPr>
      <w:r>
        <w:t xml:space="preserve">Stats NZ. (2022). *Wellington Region Ethnic Diversity Profile*. Wellington: Statistics New Zealand.</w:t>
      </w:r>
    </w:p>
    <w:p>
      <w:pPr>
        <w:numPr>
          <w:ilvl w:val="0"/>
          <w:numId w:val="1005"/>
        </w:numPr>
        <w:pStyle w:val="Compact"/>
      </w:pPr>
      <w:r>
        <w:t xml:space="preserve">New Zealand Radiological Society. (2023). *Workforce Survey: Regional Practice Patterns*. Auckland: NZRS Publications.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Integration in New Zealand Wellington Healthcare</dc:title>
  <dc:creator/>
  <dc:language>en</dc:language>
  <cp:keywords/>
  <dcterms:created xsi:type="dcterms:W3CDTF">2026-06-03T05:02:40Z</dcterms:created>
  <dcterms:modified xsi:type="dcterms:W3CDTF">2026-06-03T05:02:40Z</dcterms:modified>
</cp:coreProperties>
</file>

<file path=docProps/custom.xml><?xml version="1.0" encoding="utf-8"?>
<Properties xmlns="http://schemas.openxmlformats.org/officeDocument/2006/custom-properties" xmlns:vt="http://schemas.openxmlformats.org/officeDocument/2006/docPropsVTypes"/>
</file>