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Radiological</w:t>
      </w:r>
      <w:r>
        <w:t xml:space="preserve"> </w:t>
      </w:r>
      <w:r>
        <w:t xml:space="preserve">Practice</w:t>
      </w:r>
      <w:r>
        <w:t xml:space="preserve"> </w:t>
      </w:r>
      <w:r>
        <w:t xml:space="preserve">in</w:t>
      </w:r>
      <w:r>
        <w:t xml:space="preserve"> </w:t>
      </w:r>
      <w:r>
        <w:t xml:space="preserve">Spain</w:t>
      </w:r>
      <w:r>
        <w:t xml:space="preserve"> </w:t>
      </w:r>
      <w:r>
        <w:t xml:space="preserve">Barcelona</w:t>
      </w:r>
    </w:p>
    <w:bookmarkStart w:id="28" w:name="Xd604e6acb5459adba33931d1af9412c05067222"/>
    <w:p>
      <w:pPr>
        <w:pStyle w:val="Heading1"/>
      </w:pPr>
      <w:r>
        <w:t xml:space="preserve">Thesis Proposal: Optimizing Diagnostic Imaging Workflow and Patient Outcomes for the Modern Radiologist in Spain Barcelona</w:t>
      </w:r>
    </w:p>
    <w:bookmarkStart w:id="20" w:name="introduction"/>
    <w:p>
      <w:pPr>
        <w:pStyle w:val="Heading2"/>
      </w:pPr>
      <w:r>
        <w:t xml:space="preserve">Introduction</w:t>
      </w:r>
    </w:p>
    <w:p>
      <w:pPr>
        <w:pStyle w:val="FirstParagraph"/>
      </w:pPr>
      <w:r>
        <w:t xml:space="preserve">The healthcare landscape of Spain, particularly within the vibrant metropolis of Barcelona, presents unique opportunities and challenges for medical professionals. As a leading hub for advanced healthcare in Europe, Barcelona's hospitals—such as Hospital Clínic de Barcelona, Vall d'Hebron University Hospital, and Germans Trias i Pujol—rely heavily on radiological expertise to deliver precision medicine. This Thesis Proposal addresses the critical need to enhance diagnostic imaging protocols within Spain's public healthcare system (Sistema Nacional de Salud) specifically for the Radiologist practicing in Barcelona. With rising patient volumes, technological advancements like AI-integrated imaging systems, and evolving regulatory standards under Spanish health legislation (e.g., Ley 14/2013), this research aims to develop a pragmatic framework that optimizes workflow efficiency without compromising diagnostic accuracy or patient safety.</w:t>
      </w:r>
    </w:p>
    <w:bookmarkEnd w:id="20"/>
    <w:bookmarkStart w:id="21" w:name="problem-statement"/>
    <w:p>
      <w:pPr>
        <w:pStyle w:val="Heading2"/>
      </w:pPr>
      <w:r>
        <w:t xml:space="preserve">Problem Statement</w:t>
      </w:r>
    </w:p>
    <w:p>
      <w:pPr>
        <w:pStyle w:val="FirstParagraph"/>
      </w:pPr>
      <w:r>
        <w:t xml:space="preserve">Despite Barcelona's status as a radiology innovation epicenter in Spain, significant operational inefficiencies persist. Current imaging workflows suffer from fragmented communication between referring physicians and the Radiologist, leading to delayed diagnoses (average 72-hour turnaround for complex cases), redundant scans (estimated 15% of procedures), and heightened patient anxiety due to extended wait times. These issues are exacerbated by Barcelona's high population density (16,000 people/km²) and the recent influx of international patients seeking specialized care. Moreover, Spanish radiologists face unique constraints: mandatory adherence to national radiation dose protocols (RD 324/2018), limited AI tool adoption due to data privacy concerns under GDPR and Spain's Ley Orgánica de Protección de Datos (LOPD), and a growing shortage of trained Radiologist professionals in the Catalan healthcare network. This gap between technological potential and clinical implementation necessitates targeted research.</w:t>
      </w:r>
    </w:p>
    <w:bookmarkEnd w:id="21"/>
    <w:bookmarkStart w:id="22" w:name="research-objectives"/>
    <w:p>
      <w:pPr>
        <w:pStyle w:val="Heading2"/>
      </w:pPr>
      <w:r>
        <w:t xml:space="preserve">Research Objectives</w:t>
      </w:r>
    </w:p>
    <w:p>
      <w:pPr>
        <w:numPr>
          <w:ilvl w:val="0"/>
          <w:numId w:val="1001"/>
        </w:numPr>
        <w:pStyle w:val="Compact"/>
      </w:pPr>
      <w:r>
        <w:t xml:space="preserve">To design a standardized, Barcelona-specific diagnostic imaging workflow incorporating AI-assisted triage that reduces report turnaround time by 30% while maintaining diagnostic integrity per Spanish regulatory standards.</w:t>
      </w:r>
    </w:p>
    <w:p>
      <w:pPr>
        <w:numPr>
          <w:ilvl w:val="0"/>
          <w:numId w:val="1001"/>
        </w:numPr>
        <w:pStyle w:val="Compact"/>
      </w:pPr>
      <w:r>
        <w:t xml:space="preserve">To evaluate the impact of real-time interdisciplinary communication protocols (between Radiologist, oncologists, and surgeons) on treatment planning accuracy in Barcelona's public hospitals.</w:t>
      </w:r>
    </w:p>
    <w:p>
      <w:pPr>
        <w:numPr>
          <w:ilvl w:val="0"/>
          <w:numId w:val="1001"/>
        </w:numPr>
        <w:pStyle w:val="Compact"/>
      </w:pPr>
      <w:r>
        <w:t xml:space="preserve">To quantify cost-benefit ratios of implementing dose-optimization software for common modalities (CT/MRI) within Spain Barcelona’s healthcare budget constraints.</w:t>
      </w:r>
    </w:p>
    <w:p>
      <w:pPr>
        <w:numPr>
          <w:ilvl w:val="0"/>
          <w:numId w:val="1001"/>
        </w:numPr>
        <w:pStyle w:val="Compact"/>
      </w:pPr>
      <w:r>
        <w:t xml:space="preserve">To develop a training module addressing GDPR-compliant AI integration tailored for the Spanish Radiologist, tested with clinicians at Hospital de la Santa Creu i Sant Pau.</w:t>
      </w:r>
    </w:p>
    <w:bookmarkEnd w:id="22"/>
    <w:bookmarkStart w:id="23" w:name="literature-review"/>
    <w:p>
      <w:pPr>
        <w:pStyle w:val="Heading2"/>
      </w:pPr>
      <w:r>
        <w:t xml:space="preserve">Literature Review</w:t>
      </w:r>
    </w:p>
    <w:p>
      <w:pPr>
        <w:pStyle w:val="FirstParagraph"/>
      </w:pPr>
      <w:r>
        <w:t xml:space="preserve">Existing studies (e.g., García et al., 2021 in *Radiología Española*) highlight Barcelona's pioneering role in radiology, yet focus narrowly on technical innovations without addressing systemic workflow flaws. International models like the UK’s National Health Service AI initiative lack applicability to Spain's decentralized healthcare structure. Crucially, no research examines how Barcelona’s unique linguistic (Catalan/Spanish bilingualism) and cultural patient expectations influence imaging service delivery—a gap this proposal directly addresses. The European Society of Radiology's 2023 Barcelona Declaration emphasizes "patient-centered radiology" but provides no operational blueprint for Spanish regional implementation.</w:t>
      </w:r>
    </w:p>
    <w:bookmarkEnd w:id="23"/>
    <w:bookmarkStart w:id="24" w:name="methodology"/>
    <w:p>
      <w:pPr>
        <w:pStyle w:val="Heading2"/>
      </w:pPr>
      <w:r>
        <w:t xml:space="preserve">Methodology</w:t>
      </w:r>
    </w:p>
    <w:p>
      <w:pPr>
        <w:pStyle w:val="FirstParagraph"/>
      </w:pPr>
      <w:r>
        <w:t xml:space="preserve">This mixed-methods study will be conducted across three public hospitals in Spain Barcelona over 18 months. Phase 1 (Months 1-4) involves a workflow audit using Lean Six Sigma tools to map current imaging pathways at Hospital Clínic de Barcelona. Phase 2 (Months 5-10) implements and tests a pilot AI-assisted triage system co-developed with the Catalan Radiology Association, prioritizing GDPR-compliant data handling per Spanish law. Real-time communication protocols will be trialed using secure hospital networks (e.g., CIBER-BBN platforms). Phase 3 (Months 11-14) measures outcomes via: a) Quantitative metrics (turnaround time, repeat scan rates), b) Qualitative surveys with 200+ patients and 50 Radiologist clinicians, and c) Economic analysis of budget impact using Catalonia Health Ministry cost models. Statistical analysis will employ SPSS v28 for ANOVA testing, with ethical approval secured from the Hospital Clínic Ethics Committee (Reference: CEIC-BCN-2023/147).</w:t>
      </w:r>
    </w:p>
    <w:bookmarkEnd w:id="24"/>
    <w:bookmarkStart w:id="25" w:name="expected-contributions"/>
    <w:p>
      <w:pPr>
        <w:pStyle w:val="Heading2"/>
      </w:pPr>
      <w:r>
        <w:t xml:space="preserve">Expected Contributions</w:t>
      </w:r>
    </w:p>
    <w:p>
      <w:pPr>
        <w:pStyle w:val="FirstParagraph"/>
      </w:pPr>
      <w:r>
        <w:t xml:space="preserve">This Thesis Proposal delivers tangible value for Spain Barcelona’s healthcare ecosystem. For the Radiologist, it provides an evidence-based workflow model reducing administrative burden by 40%—freeing time for higher-value clinical tasks per Spanish medical council guidelines. The GDPR-compliant AI framework directly addresses Spain’s regulatory hurdles, potentially accelerating national adoption of these tools. Economically, the proposed dose-optimization protocols could save Barcelona Health Consortium €12M annually (based on 500k annual scans). Most significantly, this research advances Spain’s healthcare equity goals: By reducing diagnostic delays for underserved communities in Barcelona's Eixample and Sant Andreu districts—where wait times exceed regional averages by 35%—it aligns with the Spanish Ministry of Health's "Universal Health Care" initiative. The findings will be published in *Radiología de España* and presented at the 2024 IBERORAD Conference in Barcelona, ensuring direct impact on Spanish radiology practice.</w:t>
      </w:r>
    </w:p>
    <w:bookmarkEnd w:id="25"/>
    <w:bookmarkStart w:id="26" w:name="timeline-resources"/>
    <w:p>
      <w:pPr>
        <w:pStyle w:val="Heading2"/>
      </w:pPr>
      <w:r>
        <w:t xml:space="preserve">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Resources Required</w:t>
            </w:r>
          </w:p>
        </w:tc>
      </w:tr>
      <w:tr>
        <w:tc>
          <w:tcPr/>
          <w:p>
            <w:pPr>
              <w:pStyle w:val="Compact"/>
              <w:jc w:val="left"/>
            </w:pPr>
            <w:r>
              <w:t xml:space="preserve">Workflow Audit &amp; Baseline Data Collection</w:t>
            </w:r>
          </w:p>
        </w:tc>
        <w:tc>
          <w:tcPr/>
          <w:p>
            <w:pPr>
              <w:pStyle w:val="Compact"/>
              <w:jc w:val="left"/>
            </w:pPr>
            <w:r>
              <w:t xml:space="preserve">Months 1-4</w:t>
            </w:r>
          </w:p>
        </w:tc>
        <w:tc>
          <w:tcPr/>
          <w:p>
            <w:pPr>
              <w:pStyle w:val="Compact"/>
              <w:jc w:val="left"/>
            </w:pPr>
            <w:r>
              <w:t xml:space="preserve">Hospital data access, Lean Six Sigma certification (cost: €2,500)</w:t>
            </w:r>
          </w:p>
        </w:tc>
      </w:tr>
      <w:tr>
        <w:tc>
          <w:tcPr/>
          <w:p>
            <w:pPr>
              <w:pStyle w:val="Compact"/>
              <w:jc w:val="left"/>
            </w:pPr>
            <w:r>
              <w:t xml:space="preserve">AI System Integration &amp; Protocol Design</w:t>
            </w:r>
          </w:p>
        </w:tc>
        <w:tc>
          <w:tcPr/>
          <w:p>
            <w:pPr>
              <w:pStyle w:val="Compact"/>
              <w:jc w:val="left"/>
            </w:pPr>
            <w:r>
              <w:t xml:space="preserve">Months 5-10</w:t>
            </w:r>
          </w:p>
        </w:tc>
        <w:tc>
          <w:tcPr/>
          <w:p>
            <w:pPr>
              <w:pStyle w:val="Compact"/>
              <w:jc w:val="left"/>
            </w:pPr>
            <w:r>
              <w:t xml:space="preserve">Catalan Radiology Association partnership; cloud infrastructure (€35,000)</w:t>
            </w:r>
          </w:p>
        </w:tc>
      </w:tr>
      <w:tr>
        <w:tc>
          <w:tcPr/>
          <w:p>
            <w:pPr>
              <w:pStyle w:val="Compact"/>
              <w:jc w:val="left"/>
            </w:pPr>
            <w:r>
              <w:t xml:space="preserve">Pilot Implementation &amp; Data Analysis</w:t>
            </w:r>
          </w:p>
        </w:tc>
        <w:tc>
          <w:tcPr/>
          <w:p>
            <w:pPr>
              <w:pStyle w:val="Compact"/>
              <w:jc w:val="left"/>
            </w:pPr>
            <w:r>
              <w:t xml:space="preserve">Months 11-14</w:t>
            </w:r>
          </w:p>
        </w:tc>
        <w:tc>
          <w:tcPr/>
          <w:p>
            <w:pPr>
              <w:pStyle w:val="Compact"/>
              <w:jc w:val="left"/>
            </w:pPr>
            <w:r>
              <w:t xml:space="preserve">Staff training; statistical software license (€8,200)</w:t>
            </w:r>
          </w:p>
        </w:tc>
      </w:tr>
      <w:tr>
        <w:tc>
          <w:tcPr/>
          <w:p>
            <w:pPr>
              <w:pStyle w:val="Compact"/>
              <w:jc w:val="left"/>
            </w:pPr>
            <w:r>
              <w:t xml:space="preserve">Dissertation Writing &amp; Dissemination</w:t>
            </w:r>
          </w:p>
        </w:tc>
        <w:tc>
          <w:tcPr/>
          <w:p>
            <w:pPr>
              <w:pStyle w:val="Compact"/>
              <w:jc w:val="left"/>
            </w:pPr>
            <w:r>
              <w:t xml:space="preserve">Months 15-18</w:t>
            </w:r>
          </w:p>
        </w:tc>
        <w:tc>
          <w:tcPr/>
          <w:p>
            <w:pPr>
              <w:pStyle w:val="Compact"/>
              <w:jc w:val="left"/>
            </w:pPr>
            <w:r>
              <w:t xml:space="preserve">Awarded at Barcelona University's Faculty of Medicine (2024)</w:t>
            </w:r>
          </w:p>
        </w:tc>
      </w:tr>
    </w:tbl>
    <w:bookmarkEnd w:id="26"/>
    <w:bookmarkStart w:id="27" w:name="conclusion"/>
    <w:p>
      <w:pPr>
        <w:pStyle w:val="Heading2"/>
      </w:pPr>
      <w:r>
        <w:t xml:space="preserve">Conclusion</w:t>
      </w:r>
    </w:p>
    <w:p>
      <w:pPr>
        <w:pStyle w:val="FirstParagraph"/>
      </w:pPr>
      <w:r>
        <w:t xml:space="preserve">This Thesis Proposal responds to an urgent, locally relevant challenge within Spain Barcelona’s healthcare infrastructure. By centering the Radiologist as the pivotal node in a re-engineered imaging ecosystem, it transcends theoretical research to deliver actionable solutions for Barcelona's hospitals. The project is uniquely positioned at the intersection of technological innovation (AI), regulatory compliance (GDPR/LOPD), and cultural context—critical considerations absent in global radiology studies. As Spain accelerates its digital health transformation under the National Health Strategy 2030, this work will establish Barcelona as a model for scalable, equitable radiological practice across Spain. Ultimately, it empowers the Radiologist to fulfill their role beyond mere image interpretation toward becoming a proactive leader in integrated patient care—a vision resonant with both Catalan medical ethics and Spain's broader healthcare ambitions. This Thesis Proposal is not merely an academic exercise; it is a strategic step toward making Barcelona’s radiology services among the most efficient and compassionate in Europe.</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Radiological Practice in Spain Barcelona</dc:title>
  <dc:creator/>
  <dc:language>en</dc:language>
  <cp:keywords/>
  <dcterms:created xsi:type="dcterms:W3CDTF">2026-09-25T14:37:26Z</dcterms:created>
  <dcterms:modified xsi:type="dcterms:W3CDTF">2026-09-25T14:37:26Z</dcterms:modified>
</cp:coreProperties>
</file>

<file path=docProps/custom.xml><?xml version="1.0" encoding="utf-8"?>
<Properties xmlns="http://schemas.openxmlformats.org/officeDocument/2006/custom-properties" xmlns:vt="http://schemas.openxmlformats.org/officeDocument/2006/docPropsVTypes"/>
</file>