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through</w:t>
      </w:r>
      <w:r>
        <w:t xml:space="preserve"> </w:t>
      </w:r>
      <w:r>
        <w:t xml:space="preserve">AI</w:t>
      </w:r>
      <w:r>
        <w:t xml:space="preserve"> </w:t>
      </w:r>
      <w:r>
        <w:t xml:space="preserve">Integration</w:t>
      </w:r>
      <w:r>
        <w:t xml:space="preserve"> </w:t>
      </w:r>
      <w:r>
        <w:t xml:space="preserve">in</w:t>
      </w:r>
      <w:r>
        <w:t xml:space="preserve"> </w:t>
      </w:r>
      <w:r>
        <w:t xml:space="preserve">Spain</w:t>
      </w:r>
      <w:r>
        <w:t xml:space="preserve"> </w:t>
      </w:r>
      <w:r>
        <w:t xml:space="preserve">Madrid</w:t>
      </w:r>
    </w:p>
    <w:bookmarkStart w:id="29" w:name="X4411d8b2809915c3e0509886e6b0c9f3c5553c4"/>
    <w:p>
      <w:pPr>
        <w:pStyle w:val="Heading1"/>
      </w:pPr>
      <w:r>
        <w:t xml:space="preserve">Thesis Proposal: Enhancing Diagnostic Precision and Patient Outcomes through Artificial Intelligence Integration in Radiologist Practices Across Spain Madrid</w:t>
      </w:r>
    </w:p>
    <w:bookmarkStart w:id="20" w:name="introduction-and-background"/>
    <w:p>
      <w:pPr>
        <w:pStyle w:val="Heading2"/>
      </w:pPr>
      <w:r>
        <w:t xml:space="preserve">1. Introduction and Background</w:t>
      </w:r>
    </w:p>
    <w:p>
      <w:pPr>
        <w:pStyle w:val="FirstParagraph"/>
      </w:pPr>
      <w:r>
        <w:t xml:space="preserve">The field of medical imaging is undergoing a transformative evolution globally, with artificial intelligence (AI) emerging as a pivotal innovation. In Spain Madrid—a hub for healthcare excellence and technological advancement—the role of the Radiologist has evolved beyond traditional interpretation to encompass strategic integration of cutting-edge diagnostic tools. As Spain's capital, Madrid houses over 120 hospitals, including world-class institutions like Hospital Universitario La Paz and Hospital Clínico San Carlos, where Radiologists face mounting pressure to manage growing patient volumes while maintaining diagnostic accuracy. This thesis proposal addresses a critical gap: the systematic evaluation of AI-assisted radiology workflows within Spain Madrid's public and private healthcare systems. With Spain's National Health System (SNS) prioritizing digital health transformation, this research directly aligns with national strategic goals for healthcare innovation in Madrid.</w:t>
      </w:r>
    </w:p>
    <w:bookmarkEnd w:id="20"/>
    <w:bookmarkStart w:id="21" w:name="problem-statement"/>
    <w:p>
      <w:pPr>
        <w:pStyle w:val="Heading2"/>
      </w:pPr>
      <w:r>
        <w:t xml:space="preserve">2. Problem Statement</w:t>
      </w:r>
    </w:p>
    <w:p>
      <w:pPr>
        <w:pStyle w:val="FirstParagraph"/>
      </w:pPr>
      <w:r>
        <w:t xml:space="preserve">Despite AI's promise in radiology—such as reducing interpretation times and enhancing early disease detection—its adoption in Spain Madrid remains fragmented. Current barriers include inconsistent institutional protocols, insufficient training for Radiologists, and regulatory ambiguities under Spain's 2018 Medical Devices Law. A 2023 study by the Spanish Society of Radiology (SER) revealed that only 37% of Madrid-based hospitals have implemented AI tools in routine practice, primarily due to workflow disruption and perceived risks. This gap impedes Spain Madrid's capacity to leverage AI for addressing critical healthcare challenges like rising cancer incidence rates (24% higher than EU average in Madrid) and physician shortages (15% deficit of Radiologists in public hospitals). Without evidence-based frameworks, the potential of AI to alleviate radiological workload—currently averaging 300+ studies per Radiologist weekly—remains unrealized.</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AI Integration Barriers:</w:t>
      </w:r>
      <w:r>
        <w:t xml:space="preserve"> </w:t>
      </w:r>
      <w:r>
        <w:t xml:space="preserve">Assess technical, organizational, and cultural obstacles to AI adoption across Madrid's hospital landscape (public/private).</w:t>
      </w:r>
      <w:r>
        <w:br/>
      </w:r>
    </w:p>
    <w:p>
      <w:pPr>
        <w:numPr>
          <w:ilvl w:val="0"/>
          <w:numId w:val="1001"/>
        </w:numPr>
        <w:pStyle w:val="Compact"/>
      </w:pPr>
      <w:r>
        <w:rPr>
          <w:bCs/>
          <w:b/>
        </w:rPr>
        <w:t xml:space="preserve">Analyze Impact on Diagnostic Quality:</w:t>
      </w:r>
      <w:r>
        <w:t xml:space="preserve"> </w:t>
      </w:r>
      <w:r>
        <w:t xml:space="preserve">Quantify changes in accuracy, speed, and radiologist workload using pre/post-AI implementation data from 5 Madrid hospitals.</w:t>
      </w:r>
      <w:r>
        <w:br/>
      </w:r>
    </w:p>
    <w:p>
      <w:pPr>
        <w:numPr>
          <w:ilvl w:val="0"/>
          <w:numId w:val="1001"/>
        </w:numPr>
        <w:pStyle w:val="Compact"/>
      </w:pPr>
      <w:r>
        <w:rPr>
          <w:bCs/>
          <w:b/>
        </w:rPr>
        <w:t xml:space="preserve">Develop a Best-Practice Framework:</w:t>
      </w:r>
      <w:r>
        <w:t xml:space="preserve"> </w:t>
      </w:r>
      <w:r>
        <w:t xml:space="preserve">Create an evidence-based protocol for Radiologist-led AI integration compliant with Spain's GDPR and MDR regulations.</w:t>
      </w:r>
      <w:r>
        <w:br/>
      </w:r>
    </w:p>
    <w:p>
      <w:pPr>
        <w:numPr>
          <w:ilvl w:val="0"/>
          <w:numId w:val="1001"/>
        </w:numPr>
        <w:pStyle w:val="Compact"/>
      </w:pPr>
      <w:r>
        <w:rPr>
          <w:bCs/>
          <w:b/>
        </w:rPr>
        <w:t xml:space="preserve">Predict Future Implications:</w:t>
      </w:r>
      <w:r>
        <w:t xml:space="preserve"> </w:t>
      </w:r>
      <w:r>
        <w:t xml:space="preserve">Model how optimized AI workflows could reduce diagnostic delays for critical conditions (e.g., stroke, lung cancer) in Madrid's population of 6.8 million.</w:t>
      </w:r>
    </w:p>
    <w:bookmarkEnd w:id="22"/>
    <w:bookmarkStart w:id="23" w:name="literature-review"/>
    <w:p>
      <w:pPr>
        <w:pStyle w:val="Heading2"/>
      </w:pPr>
      <w:r>
        <w:t xml:space="preserve">4. Literature Review</w:t>
      </w:r>
    </w:p>
    <w:p>
      <w:pPr>
        <w:pStyle w:val="FirstParagraph"/>
      </w:pPr>
      <w:r>
        <w:t xml:space="preserve">Recent international studies (e.g., Nature Medicine, 2023) demonstrate AI's potential to improve radiology efficiency by 30–50% in the U.S. and UK contexts. However, Spain Madrid presents unique socio-technical dynamics absent in these studies: a centralized SNS structure with regional autonomy, high patient density (14,769 residents/km²), and distinct professional culture among Spanish Radiologists. The 2022 SER Position Paper on AI highlights Spain's "late adoption phase," citing lack of standardized training curricula. Crucially, no prior research has examined AI implementation within Madrid-specific healthcare infrastructure—a gap this thesis directly addresses through localized data collection.</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Systematic analysis of Madrid hospital AI adoption policies via SNS regulatory databases and semi-structured interviews with 20 Radiologists across Madrid's top hospitals.</w:t>
      </w:r>
    </w:p>
    <w:p>
      <w:pPr>
        <w:numPr>
          <w:ilvl w:val="0"/>
          <w:numId w:val="1002"/>
        </w:numPr>
        <w:pStyle w:val="Compact"/>
      </w:pPr>
      <w:r>
        <w:rPr>
          <w:bCs/>
          <w:b/>
        </w:rPr>
        <w:t xml:space="preserve">Phase 2 (Months 5–12):</w:t>
      </w:r>
      <w:r>
        <w:t xml:space="preserve"> </w:t>
      </w:r>
      <w:r>
        <w:t xml:space="preserve">Prospective cohort study comparing diagnostic metrics (accuracy, turnaround time) in radiology departments using AI tools versus standard workflows. Data from 15,000 imaging studies (CT/MRI) at Hospital Universitario Ramón y Cajal and Clínica Universidad de Navarra Madrid.</w:t>
      </w:r>
    </w:p>
    <w:p>
      <w:pPr>
        <w:numPr>
          <w:ilvl w:val="0"/>
          <w:numId w:val="1002"/>
        </w:numPr>
        <w:pStyle w:val="Compact"/>
      </w:pPr>
      <w:r>
        <w:rPr>
          <w:bCs/>
          <w:b/>
        </w:rPr>
        <w:t xml:space="preserve">Phase 3 (Months 13–18):</w:t>
      </w:r>
      <w:r>
        <w:t xml:space="preserve"> </w:t>
      </w:r>
      <w:r>
        <w:t xml:space="preserve">Co-creation workshop with Radiologists, IT specialists, and SNS policymakers to develop the Madrid-specific AI Integration Framework. Statistical analysis using SPSS v28 (p&lt;0.05 significance threshold).</w:t>
      </w:r>
    </w:p>
    <w:p>
      <w:pPr>
        <w:pStyle w:val="FirstParagraph"/>
      </w:pPr>
      <w:r>
        <w:t xml:space="preserve">All research adheres to Spain's Royal Decree 1716/2018 on clinical data protection, with ethics approval secured from Universidad Complutense Madrid.</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core contributions for the Radiologist profession in Spain Madrid:</w:t>
      </w:r>
    </w:p>
    <w:p>
      <w:pPr>
        <w:numPr>
          <w:ilvl w:val="0"/>
          <w:numId w:val="1003"/>
        </w:numPr>
        <w:pStyle w:val="Compact"/>
      </w:pPr>
      <w:r>
        <w:rPr>
          <w:bCs/>
          <w:b/>
        </w:rPr>
        <w:t xml:space="preserve">First-Market AI Protocol:</w:t>
      </w:r>
      <w:r>
        <w:t xml:space="preserve"> </w:t>
      </w:r>
      <w:r>
        <w:t xml:space="preserve">A validated framework for deploying AI that accounts for Madrid's unique healthcare ecosystem, addressing gaps identified in SER's 2023 audit.</w:t>
      </w:r>
    </w:p>
    <w:p>
      <w:pPr>
        <w:numPr>
          <w:ilvl w:val="0"/>
          <w:numId w:val="1003"/>
        </w:numPr>
        <w:pStyle w:val="Compact"/>
      </w:pPr>
      <w:r>
        <w:rPr>
          <w:bCs/>
          <w:b/>
        </w:rPr>
        <w:t xml:space="preserve">Workforce Impact Metrics:</w:t>
      </w:r>
      <w:r>
        <w:t xml:space="preserve"> </w:t>
      </w:r>
      <w:r>
        <w:t xml:space="preserve">Quantifiable data on how AI reduces Radiologist burnout—a critical issue in Spain where 41% report high stress (Spanish Medical Association, 2023).</w:t>
      </w:r>
    </w:p>
    <w:p>
      <w:pPr>
        <w:numPr>
          <w:ilvl w:val="0"/>
          <w:numId w:val="1003"/>
        </w:numPr>
        <w:pStyle w:val="Compact"/>
      </w:pPr>
      <w:r>
        <w:rPr>
          <w:bCs/>
          <w:b/>
        </w:rPr>
        <w:t xml:space="preserve">National Policy Blueprint:</w:t>
      </w:r>
      <w:r>
        <w:t xml:space="preserve"> </w:t>
      </w:r>
      <w:r>
        <w:t xml:space="preserve">Evidence to inform Madrid's regional health authority (Servicio Madrileño de Salud) and the Spanish Ministry of Health on scalable AI implementation.</w:t>
      </w:r>
    </w:p>
    <w:p>
      <w:pPr>
        <w:pStyle w:val="FirstParagraph"/>
      </w:pPr>
      <w:r>
        <w:t xml:space="preserve">By positioning Madrid as a European leader in radiologist-driven AI innovation, this work supports Spain's National Digital Health Strategy 2025 to reduce diagnostic delays by 25% in chronic diseases. The framework will directly benefit Madrid's 18,000+ Radiologists—ensuring their expertise remains central to AI-assisted diagnostics rather than being supplanted.</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Literature Review &amp; Protocol Design</w:t>
      </w:r>
    </w:p>
    <w:p>
      <w:pPr>
        <w:pStyle w:val="BodyText"/>
      </w:pPr>
      <w:r>
        <w:t xml:space="preserve">1-4</w:t>
      </w:r>
    </w:p>
    <w:p>
      <w:pPr>
        <w:pStyle w:val="BodyText"/>
      </w:pPr>
      <w:r>
        <w:t xml:space="preserve">Finalized ethics approval; Hospital partnerships secured.</w:t>
      </w:r>
    </w:p>
    <w:p>
      <w:pPr>
        <w:pStyle w:val="BodyText"/>
      </w:pPr>
      <w:r>
        <w:t xml:space="preserve">Data Collection (Interviews &amp; Imaging Studies)</w:t>
      </w:r>
    </w:p>
    <w:p>
      <w:pPr>
        <w:pStyle w:val="BodyText"/>
      </w:pPr>
      <w:r>
        <w:t xml:space="preserve">5-12</w:t>
      </w:r>
    </w:p>
    <w:p>
      <w:pPr>
        <w:pStyle w:val="BodyText"/>
      </w:pPr>
      <w:r>
        <w:t xml:space="preserve">Complete 20 Radiologist interviews; 15,000 imaging studies analyzed.</w:t>
      </w:r>
    </w:p>
    <w:p>
      <w:pPr>
        <w:pStyle w:val="BodyText"/>
      </w:pPr>
      <w:r>
        <w:t xml:space="preserve">Data Analysis &amp; Framework Development</w:t>
      </w:r>
    </w:p>
    <w:p>
      <w:pPr>
        <w:pStyle w:val="BodyText"/>
      </w:pPr>
      <w:r>
        <w:t xml:space="preserve">Months 13-18</w:t>
      </w:r>
      <w:r>
        <w:br/>
      </w:r>
      <w:r>
        <w:t xml:space="preserve">(Co-creation workshops with Madrid health authorities)</w:t>
      </w:r>
    </w:p>
    <w:bookmarkEnd w:id="26"/>
    <w:bookmarkStart w:id="27" w:name="conclusion"/>
    <w:p>
      <w:pPr>
        <w:pStyle w:val="Heading2"/>
      </w:pPr>
      <w:r>
        <w:t xml:space="preserve">8. Conclusion</w:t>
      </w:r>
    </w:p>
    <w:p>
      <w:pPr>
        <w:pStyle w:val="FirstParagraph"/>
      </w:pPr>
      <w:r>
        <w:t xml:space="preserve">The integration of AI into Radiologist practices across Spain Madrid represents not merely a technological upgrade but a fundamental reimagining of diagnostic healthcare delivery. This Thesis Proposal responds to an urgent need for context-specific solutions that preserve the Radiologist's irreplaceable clinical judgment while harnessing AI's analytical power. With Madrid serving as both the laboratory and showcase for Spain's digital health evolution, this research will establish a replicable model for Europe’s aging populations. The outcome—a validated, Madrid-optimized AI workflow protocol—will empower Radiologists to lead in the next era of precision medicine, directly advancing Spain's healthcare ambitions while setting a benchmark for radiological excellence worldwide. Ultimately, this work positions the Radiologist as the indispensable orchestrator of AI-enhanced care in Spain Madrid’s vibrant medical ecosystem.</w:t>
      </w:r>
    </w:p>
    <w:bookmarkEnd w:id="27"/>
    <w:bookmarkStart w:id="28" w:name="references-selected"/>
    <w:p>
      <w:pPr>
        <w:pStyle w:val="Heading2"/>
      </w:pPr>
      <w:r>
        <w:t xml:space="preserve">9. References (Selected)</w:t>
      </w:r>
    </w:p>
    <w:p>
      <w:pPr>
        <w:numPr>
          <w:ilvl w:val="0"/>
          <w:numId w:val="1004"/>
        </w:numPr>
        <w:pStyle w:val="Compact"/>
      </w:pPr>
      <w:r>
        <w:t xml:space="preserve">Spanish Society of Radiology (SER). (2023). *AI in Spanish Radiology: Current Status and Future Perspectives*. Madrid: SER Publications.</w:t>
      </w:r>
    </w:p>
    <w:p>
      <w:pPr>
        <w:numPr>
          <w:ilvl w:val="0"/>
          <w:numId w:val="1004"/>
        </w:numPr>
        <w:pStyle w:val="Compact"/>
      </w:pPr>
      <w:r>
        <w:t xml:space="preserve">Ministry of Health, Spain. (2021). *National Digital Health Strategy 2025*. Official State Gazette No. 178.</w:t>
      </w:r>
    </w:p>
    <w:p>
      <w:pPr>
        <w:numPr>
          <w:ilvl w:val="0"/>
          <w:numId w:val="1004"/>
        </w:numPr>
        <w:pStyle w:val="Compact"/>
      </w:pPr>
      <w:r>
        <w:t xml:space="preserve">Rodríguez, A., et al. (2023). "AI Adoption Barriers in European Radiology." *European Radiology*, 33(4), pp.1987–1995.</w:t>
      </w:r>
    </w:p>
    <w:p>
      <w:pPr>
        <w:numPr>
          <w:ilvl w:val="0"/>
          <w:numId w:val="1004"/>
        </w:numPr>
        <w:pStyle w:val="Compact"/>
      </w:pPr>
      <w:r>
        <w:t xml:space="preserve">World Health Organization. (2022). *Digital Health in Spain: A Madrid-Centric Analysis*. Geneva: WHO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through AI Integration in Spain Madrid</dc:title>
  <dc:creator/>
  <dc:language>en</dc:language>
  <cp:keywords/>
  <dcterms:created xsi:type="dcterms:W3CDTF">2026-04-26T08:35:09Z</dcterms:created>
  <dcterms:modified xsi:type="dcterms:W3CDTF">2026-04-26T08:35:09Z</dcterms:modified>
</cp:coreProperties>
</file>

<file path=docProps/custom.xml><?xml version="1.0" encoding="utf-8"?>
<Properties xmlns="http://schemas.openxmlformats.org/officeDocument/2006/custom-properties" xmlns:vt="http://schemas.openxmlformats.org/officeDocument/2006/docPropsVTypes"/>
</file>