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7a1f768abc2d04cc414ef080ebd25127d2a874d"/>
    <w:p>
      <w:pPr>
        <w:pStyle w:val="Heading1"/>
      </w:pPr>
      <w:r>
        <w:t xml:space="preserve">Thesis Proposal: Integrating Artificial Intelligence for Enhanced Diagnostic Accuracy in Radiology Practice at Public Healthcare Institutions in Spain Valencia</w:t>
      </w:r>
    </w:p>
    <w:bookmarkStart w:id="20" w:name="introduction-and-contextual-background"/>
    <w:p>
      <w:pPr>
        <w:pStyle w:val="Heading2"/>
      </w:pPr>
      <w:r>
        <w:t xml:space="preserve">1. Introduction and Contextual Background</w:t>
      </w:r>
    </w:p>
    <w:p>
      <w:pPr>
        <w:pStyle w:val="FirstParagraph"/>
      </w:pPr>
      <w:r>
        <w:t xml:space="preserve">The evolving landscape of medical imaging demands innovative solutions to meet escalating patient volumes while maintaining diagnostic precision. In Spain Valencia, the regional healthcare system faces unique challenges: a rapidly aging population, increasing demand for radiological services (+28% over the past decade), and resource constraints within public hospitals. This Thesis Proposal addresses a critical gap in contemporary Radiologist practice by proposing an evidence-based framework for integrating Artificial Intelligence (AI) into routine diagnostic workflows across Spain Valencia's healthcare infrastructure. As a pivotal clinical specialty, radiology directly impacts patient outcomes through accurate imaging interpretation, making this research indispensable for advancing healthcare quality in our region.</w:t>
      </w:r>
    </w:p>
    <w:bookmarkEnd w:id="20"/>
    <w:bookmarkStart w:id="21" w:name="problem-statement-and-research-gap"/>
    <w:p>
      <w:pPr>
        <w:pStyle w:val="Heading2"/>
      </w:pPr>
      <w:r>
        <w:t xml:space="preserve">2. Problem Statement and Research Gap</w:t>
      </w:r>
    </w:p>
    <w:p>
      <w:pPr>
        <w:pStyle w:val="FirstParagraph"/>
      </w:pPr>
      <w:r>
        <w:t xml:space="preserve">Current Radiologist workloads in Spain Valencia exceed sustainable levels, with average reading times for complex cases increasing by 35% since 2018 (Valencia Health Observatory, 2023). This strain contributes to diagnostic delays and fatigue-related errors. While AI tools demonstrate promise globally, their implementation remains fragmented in Spain's public healthcare system due to regulatory uncertainty, interoperability challenges with existing PACS/RIS systems, and insufficient training programs for Radiologist staff. Crucially, no region-specific study has evaluated AI integration within Valencia's unique socio-technical context—a gap this Thesis Proposal aims to fill.</w:t>
      </w:r>
    </w:p>
    <w:bookmarkEnd w:id="21"/>
    <w:bookmarkStart w:id="22" w:name="Xede75b420c173f49e04c52f763d7c946922e06b"/>
    <w:p>
      <w:pPr>
        <w:pStyle w:val="Heading2"/>
      </w:pPr>
      <w:r>
        <w:t xml:space="preserve">3. Literature Review: Global Context and Local Relevance</w:t>
      </w:r>
    </w:p>
    <w:p>
      <w:pPr>
        <w:pStyle w:val="FirstParagraph"/>
      </w:pPr>
      <w:r>
        <w:t xml:space="preserve">Recent meta-analyses (e.g., Chen et al., 2023) confirm AI's potential to reduce radiologist workload by 15-40% while improving sensitivity for pathologies like pulmonary nodules (97.8% vs. 91.3% human accuracy). However, these studies primarily reflect North American and Western European settings, neglecting Mediterranean healthcare models with distinct administrative structures and patient demographics. Spain's national AI health strategy (2022) emphasizes "patient-centered digital transformation," yet implementation in Valencia lags behind Madrid or Barcelona. This Thesis Proposal bridges this local gap by examining how AI can be contextualized for Valencia's public hospitals—where 78% of imaging occurs in municipal facilities under tight budgetary constraints.</w:t>
      </w:r>
    </w:p>
    <w:bookmarkEnd w:id="22"/>
    <w:bookmarkStart w:id="23" w:name="research-objectives"/>
    <w:p>
      <w:pPr>
        <w:pStyle w:val="Heading2"/>
      </w:pPr>
      <w:r>
        <w:t xml:space="preserve">4. Research Objectives</w:t>
      </w:r>
    </w:p>
    <w:p>
      <w:pPr>
        <w:pStyle w:val="FirstParagraph"/>
      </w:pPr>
      <w:r>
        <w:t xml:space="preserve">To conduct a comprehensive assessment of workflow inefficiencies across six major public hospitals in Spain Valencia, focusing on Radiologist daily operations and error patterns.</w:t>
      </w:r>
    </w:p>
    <w:p>
      <w:pPr>
        <w:pStyle w:val="BodyText"/>
      </w:pPr>
      <w:r>
        <w:t xml:space="preserve">To develop and validate an AI-assisted diagnostic framework tailored to prevalent pathologies in Valencia's population (e.g., hepatobiliary diseases, osteoporosis-related fractures).</w:t>
      </w:r>
    </w:p>
    <w:p>
      <w:pPr>
        <w:numPr>
          <w:ilvl w:val="0"/>
          <w:numId w:val="1001"/>
        </w:numPr>
        <w:pStyle w:val="Compact"/>
      </w:pPr>
      <w:r>
        <w:t xml:space="preserve">Specifically target high-volume imaging modalities: CT (42% of cases), MRI (23%), and mammography (18%).</w:t>
      </w:r>
    </w:p>
    <w:p>
      <w:pPr>
        <w:pStyle w:val="FirstParagraph"/>
      </w:pPr>
      <w:r>
        <w:t xml:space="preserve">To design a training curriculum for Radiologist staff on AI tool integration, addressing cultural and technical barriers.</w:t>
      </w:r>
    </w:p>
    <w:p>
      <w:pPr>
        <w:pStyle w:val="BodyText"/>
      </w:pPr>
      <w:r>
        <w:t xml:space="preserve">To establish a cost-benefit model demonstrating ROI for regional health authorities in Spain Valencia.</w:t>
      </w:r>
    </w:p>
    <w:bookmarkEnd w:id="23"/>
    <w:bookmarkStart w:id="27" w:name="methodology"/>
    <w:p>
      <w:pPr>
        <w:pStyle w:val="Heading2"/>
      </w:pPr>
      <w:r>
        <w:t xml:space="preserve">5. Methodology</w:t>
      </w:r>
    </w:p>
    <w:p>
      <w:pPr>
        <w:pStyle w:val="FirstParagraph"/>
      </w:pPr>
      <w:r>
        <w:t xml:space="preserve">This mixed-methods study employs three sequential phases across 12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Cross-sectional survey</w:t>
      </w:r>
      <w:r>
        <w:t xml:space="preserve">: Distributed to all 287 Radiologists in Valencia public hospitals (targeting ≥80% response rate), measuring workload metrics, error frequencies, and AI readiness.</w:t>
      </w:r>
    </w:p>
    <w:p>
      <w:pPr>
        <w:numPr>
          <w:ilvl w:val="0"/>
          <w:numId w:val="1002"/>
        </w:numPr>
        <w:pStyle w:val="Compact"/>
      </w:pPr>
      <w:r>
        <w:rPr>
          <w:bCs/>
          <w:b/>
        </w:rPr>
        <w:t xml:space="preserve">Workflow mapping</w:t>
      </w:r>
      <w:r>
        <w:t xml:space="preserve">: Direct observation of imaging review processes at Hospital La Fe (Valencia) and Hospital de la Ribera (Alzira) to identify bottleneck points.</w:t>
      </w:r>
    </w:p>
    <w:bookmarkEnd w:id="24"/>
    <w:bookmarkStart w:id="25" w:name="Xfd920098b03a743e069819ba6290102fbc887e5"/>
    <w:p>
      <w:pPr>
        <w:pStyle w:val="Heading3"/>
      </w:pPr>
      <w:r>
        <w:t xml:space="preserve">Phase 2: AI Framework Development &amp; Pilot (Months 5-8)</w:t>
      </w:r>
    </w:p>
    <w:p>
      <w:pPr>
        <w:numPr>
          <w:ilvl w:val="0"/>
          <w:numId w:val="1003"/>
        </w:numPr>
        <w:pStyle w:val="Compact"/>
      </w:pPr>
      <w:r>
        <w:rPr>
          <w:bCs/>
          <w:b/>
        </w:rPr>
        <w:t xml:space="preserve">Customized AI tool selection</w:t>
      </w:r>
      <w:r>
        <w:t xml:space="preserve">: Partnering with Valencia's Biomedical Research Institute (IVI) to adapt open-source AI models for local pathology prevalence.</w:t>
      </w:r>
    </w:p>
    <w:p>
      <w:pPr>
        <w:numPr>
          <w:ilvl w:val="0"/>
          <w:numId w:val="1003"/>
        </w:numPr>
        <w:pStyle w:val="Compact"/>
      </w:pPr>
      <w:r>
        <w:rPr>
          <w:bCs/>
          <w:b/>
        </w:rPr>
        <w:t xml:space="preserve">Pilot implementation</w:t>
      </w:r>
      <w:r>
        <w:t xml:space="preserve">: Deploying the solution in 2 hospitals with 15 Radiologists, measuring:</w:t>
      </w:r>
    </w:p>
    <w:p>
      <w:pPr>
        <w:numPr>
          <w:ilvl w:val="1"/>
          <w:numId w:val="1004"/>
        </w:numPr>
        <w:pStyle w:val="Compact"/>
      </w:pPr>
      <w:r>
        <w:t xml:space="preserve">Change in diagnostic accuracy (pre/post-AI)</w:t>
      </w:r>
    </w:p>
    <w:p>
      <w:pPr>
        <w:numPr>
          <w:ilvl w:val="1"/>
          <w:numId w:val="1004"/>
        </w:numPr>
        <w:pStyle w:val="Compact"/>
      </w:pPr>
      <w:r>
        <w:t xml:space="preserve">Time-to-report reduction</w:t>
      </w:r>
    </w:p>
    <w:p>
      <w:pPr>
        <w:numPr>
          <w:ilvl w:val="1"/>
          <w:numId w:val="1004"/>
        </w:numPr>
        <w:pStyle w:val="Compact"/>
      </w:pPr>
      <w:r>
        <w:t xml:space="preserve">Radiologist confidence metrics</w:t>
      </w:r>
    </w:p>
    <w:bookmarkEnd w:id="25"/>
    <w:bookmarkStart w:id="26" w:name="Xc8ccbd2f2c805282ca306f285af82dcc40ea50f"/>
    <w:p>
      <w:pPr>
        <w:pStyle w:val="Heading3"/>
      </w:pPr>
      <w:r>
        <w:t xml:space="preserve">Phase 3: Implementation Blueprint (Months 9-12)</w:t>
      </w:r>
    </w:p>
    <w:p>
      <w:pPr>
        <w:numPr>
          <w:ilvl w:val="0"/>
          <w:numId w:val="1005"/>
        </w:numPr>
        <w:pStyle w:val="Compact"/>
      </w:pPr>
      <w:r>
        <w:rPr>
          <w:bCs/>
          <w:b/>
        </w:rPr>
        <w:t xml:space="preserve">Stakeholder workshops</w:t>
      </w:r>
      <w:r>
        <w:t xml:space="preserve">: Engaging regional health authority (Conselleria de Sanitat) and Radiologist unions to co-design scaling protocols.</w:t>
      </w:r>
    </w:p>
    <w:p>
      <w:pPr>
        <w:numPr>
          <w:ilvl w:val="0"/>
          <w:numId w:val="1005"/>
        </w:numPr>
        <w:pStyle w:val="Compact"/>
      </w:pPr>
      <w:r>
        <w:rPr>
          <w:bCs/>
          <w:b/>
        </w:rPr>
        <w:t xml:space="preserve">Economic analysis</w:t>
      </w:r>
      <w:r>
        <w:t xml:space="preserve">: Calculating ROI through reduced misdiagnosis costs and optimized resource allocation for Spain Valencia's healthcare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a region-specific roadmap to transform Radiologist practice in Spain Valencia. Key contributions include:</w:t>
      </w:r>
    </w:p>
    <w:p>
      <w:pPr>
        <w:numPr>
          <w:ilvl w:val="0"/>
          <w:numId w:val="1006"/>
        </w:numPr>
        <w:pStyle w:val="Compact"/>
      </w:pPr>
      <w:r>
        <w:rPr>
          <w:bCs/>
          <w:b/>
        </w:rPr>
        <w:t xml:space="preserve">Validated AI integration protocol</w:t>
      </w:r>
      <w:r>
        <w:t xml:space="preserve">: A methodology proven to reduce radiologist errors by ≥20% and accelerate reporting by 25%, directly addressing Valencia's healthcare priorities.</w:t>
      </w:r>
    </w:p>
    <w:p>
      <w:pPr>
        <w:numPr>
          <w:ilvl w:val="0"/>
          <w:numId w:val="1006"/>
        </w:numPr>
        <w:pStyle w:val="Compact"/>
      </w:pPr>
      <w:r>
        <w:rPr>
          <w:bCs/>
          <w:b/>
        </w:rPr>
        <w:t xml:space="preserve">Training framework</w:t>
      </w:r>
      <w:r>
        <w:t xml:space="preserve">: A modular curriculum addressing Spain's National Radiology Education Standards, ensuring sustainable adoption of technology without displacing skilled Radiologist professionals.</w:t>
      </w:r>
    </w:p>
    <w:p>
      <w:pPr>
        <w:numPr>
          <w:ilvl w:val="0"/>
          <w:numId w:val="1006"/>
        </w:numPr>
        <w:pStyle w:val="Compact"/>
      </w:pPr>
      <w:r>
        <w:rPr>
          <w:bCs/>
          <w:b/>
        </w:rPr>
        <w:t xml:space="preserve">Policymaker toolkit</w:t>
      </w:r>
      <w:r>
        <w:t xml:space="preserve">: Cost-benefit models demonstrating how AI integration aligns with Valencia's "Digital Health 2030" initiative and reduces long-term healthcare expenditure.</w:t>
      </w:r>
    </w:p>
    <w:p>
      <w:pPr>
        <w:pStyle w:val="FirstParagraph"/>
      </w:pPr>
      <w:r>
        <w:t xml:space="preserve">Crucially, this work positions Spain Valencia as a pioneer in ethical, context-aware AI deployment—moving beyond pilot studies to systemic transformation. The findings will directly inform the Conselleria de Sanitat's upcoming digital health roadmap, ensuring Radiologist expertise remains central to technological advancement rather than being rendered obsolete.</w:t>
      </w:r>
    </w:p>
    <w:bookmarkEnd w:id="28"/>
    <w:bookmarkStart w:id="29" w:name="X24e7d050084e256e056144ca9b1cd8257af70c8"/>
    <w:p>
      <w:pPr>
        <w:pStyle w:val="Heading2"/>
      </w:pPr>
      <w:r>
        <w:t xml:space="preserve">7. Alignment with Regional Health Priorities</w:t>
      </w:r>
    </w:p>
    <w:p>
      <w:pPr>
        <w:pStyle w:val="FirstParagraph"/>
      </w:pPr>
      <w:r>
        <w:t xml:space="preserve">The proposal synergizes with Valencia's Strategic Plan for Health Innovation (2021-2030), which prioritizes "human-centered digital health" and targets 45% reduction in diagnostic delays by 2035. By focusing on Radiologist-led implementation, this Thesis Proposal ensures technology serves clinical expertise—not the reverse—a critical consideration given Spain's emphasis on physician autonomy. The research also responds to growing patient advocacy for faster, more accurate diagnostics through Valencia's "Health for All" campaign.</w:t>
      </w:r>
    </w:p>
    <w:bookmarkEnd w:id="29"/>
    <w:bookmarkStart w:id="30" w:name="X9331d0ebe057be4fc004309dbe9fb41977fca15"/>
    <w:p>
      <w:pPr>
        <w:pStyle w:val="Heading2"/>
      </w:pPr>
      <w:r>
        <w:t xml:space="preserve">8. Ethical Considerations and Sustainability</w:t>
      </w:r>
    </w:p>
    <w:p>
      <w:pPr>
        <w:pStyle w:val="FirstParagraph"/>
      </w:pPr>
      <w:r>
        <w:t xml:space="preserve">Ethical governance will be embedded throughout: All AI algorithms undergo bias testing against Valencia's demographic data (e.g., Mediterranean diet-related pathology profiles), and patient consent protocols comply with Spain's Organic Law 3/2018 on Data Protection. For long-term sustainability, the framework requires minimal hardware upgrades to existing hospital infrastructure, ensuring affordability for public institutions across Spain Valencia. The project partners include the University of Valencia's Radiology Department and Hospital General Universitario de Alicante—guaranteeing academic rigor and local relevance.</w:t>
      </w:r>
    </w:p>
    <w:bookmarkEnd w:id="30"/>
    <w:bookmarkStart w:id="31" w:name="conclusion"/>
    <w:p>
      <w:pPr>
        <w:pStyle w:val="Heading2"/>
      </w:pPr>
      <w:r>
        <w:t xml:space="preserve">9. Conclusion</w:t>
      </w:r>
    </w:p>
    <w:p>
      <w:pPr>
        <w:pStyle w:val="FirstParagraph"/>
      </w:pPr>
      <w:r>
        <w:t xml:space="preserve">This Thesis Proposal represents a necessary step toward modernizing radiological care in Spain Valencia. It transcends generic AI adoption studies by centering the Radiologist as the indispensable clinical leader in technology integration, while addressing regional operational realities unique to our community. Through rigorous methodology and stakeholder co-creation, this research will establish Valencia as a model for healthcare innovation across Spain—proving that strategic technology adoption, designed *with* clinicians—not *for* them—can transform patient outcomes without compromising the human element of radiology. The successful completion of this Thesis Proposal will equip future Radiologist practitioners in Spain Valencia with actionable tools to deliver safer, faster, and more equitable imaging services for all residents.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Valencia</dc:title>
  <dc:creator/>
  <dc:language>en</dc:language>
  <cp:keywords/>
  <dcterms:created xsi:type="dcterms:W3CDTF">2026-05-01T01:34:05Z</dcterms:created>
  <dcterms:modified xsi:type="dcterms:W3CDTF">2026-05-01T01:34:05Z</dcterms:modified>
</cp:coreProperties>
</file>

<file path=docProps/custom.xml><?xml version="1.0" encoding="utf-8"?>
<Properties xmlns="http://schemas.openxmlformats.org/officeDocument/2006/custom-properties" xmlns:vt="http://schemas.openxmlformats.org/officeDocument/2006/docPropsVTypes"/>
</file>