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in</w:t>
      </w:r>
      <w:r>
        <w:t xml:space="preserve"> </w:t>
      </w:r>
      <w:r>
        <w:t xml:space="preserve">Sudan</w:t>
      </w:r>
      <w:r>
        <w:t xml:space="preserve"> </w:t>
      </w:r>
      <w:r>
        <w:t xml:space="preserve">Khartoum</w:t>
      </w:r>
    </w:p>
    <w:bookmarkStart w:id="27" w:name="X522b8b95ec4d86330894a8440612383573444f6"/>
    <w:p>
      <w:pPr>
        <w:pStyle w:val="Heading1"/>
      </w:pPr>
      <w:r>
        <w:t xml:space="preserve">Thesis Proposal: Optimizing Radiologist Deployment and Training to Enhance Diagnostic Imaging Services in Sudan Khartoum</w:t>
      </w:r>
    </w:p>
    <w:bookmarkStart w:id="20" w:name="abstract-approx.-150-words"/>
    <w:p>
      <w:pPr>
        <w:pStyle w:val="Heading2"/>
      </w:pPr>
      <w:r>
        <w:t xml:space="preserve">Abstract (Approx. 150 words)</w:t>
      </w:r>
    </w:p>
    <w:p>
      <w:pPr>
        <w:pStyle w:val="FirstParagraph"/>
      </w:pPr>
      <w:r>
        <w:t xml:space="preserve">This thesis proposal addresses the critical shortage of qualified Radiologists within the healthcare system of Sudan Khartoum, the nation's capital and primary medical hub. Despite increasing demand for diagnostic imaging services driven by rising chronic diseases, trauma, and cancer incidence, Khartoum faces a severe deficit in trained Radiologists. Current services are strained by outdated equipment, insufficient staffing ratios (often 1 Radiologist per 500,000+ population versus WHO's recommended 1:250,000), and inadequate postgraduate training opportunities. This study aims to investigate the specific challenges hindering effective Radiologist deployment and capacity building in Khartoum. Through mixed-methods research involving surveys of healthcare facilities, in-depth interviews with Radiologists and hospital administrators, and analysis of national health data, this proposal seeks to identify actionable strategies for policy reform, training program enhancement, and workforce planning tailored specifically to the context of Sudan Khartoum. The findings will provide a crucial evidence base for improving diagnostic healthcare access in Sudan's most populous urban center.</w:t>
      </w:r>
    </w:p>
    <w:bookmarkEnd w:id="20"/>
    <w:bookmarkStart w:id="21" w:name="Xd4609275bf9de852eab67bf3dab77bf4bcc6ba3"/>
    <w:p>
      <w:pPr>
        <w:pStyle w:val="Heading2"/>
      </w:pPr>
      <w:r>
        <w:t xml:space="preserve">1. Introduction: The Critical Need in Sudan Khartoum (Approx. 200 words)</w:t>
      </w:r>
    </w:p>
    <w:p>
      <w:pPr>
        <w:pStyle w:val="FirstParagraph"/>
      </w:pPr>
      <w:r>
        <w:t xml:space="preserve">Sudan Khartoum, home to over 8 million people and numerous major teaching hospitals including Khartoum Teaching Hospital, Al-Nileain Hospital, and the National Cancer Institute, represents the epicenter of advanced healthcare delivery in Sudan. However, the city's diagnostic capabilities are severely constrained by a chronic shortage of trained Radiologists. The current ratio of Radiologists to population is critically low compared to global standards and even regional benchmarks within Sub-Saharan Africa. This deficit directly impedes timely and accurate diagnosis across all medical specialties – from managing acute trauma cases following incidents on the streets of Khartoum, diagnosing tuberculosis (a major public health concern), to enabling early detection of cancer, which is increasingly prevalent. The absence of sufficient Radiologists leads to delayed patient care, overcrowded facilities, reliance on underqualified personnel for imaging interpretation (posing significant diagnostic errors and patient safety risks), and an overall reduction in the quality and accessibility of essential healthcare services within Sudan Khartoum. This situation is not merely a staffing issue; it is a systemic failure impacting public health outcomes across the city. A targeted Thesis Proposal focused on understanding the unique barriers to Radiologist recruitment, retention, and training *within Khartoum's specific socio-economic, infrastructural, and institutional landscape* is therefore urgently needed to inform effective interventions.</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the global shortage of Radiologists in low- and middle-income countries (LMICs) is well-documented, there is a significant lack of context-specific research focusing *exclusively* on Sudan Khartoum. Existing studies often generalize across the entire country or draw data from other African nations, failing to capture the unique dynamics of Khartoum's complex healthcare ecosystem – its concentration of tertiary facilities, specific funding constraints within national health budget allocations for radiology, the impact of recent political instability on training programs, and local cultural factors influencing career choices in Radiology. Furthermore, there is insufficient analysis linking current Radiologist workforce data directly to patient wait times and diagnostic outcomes in Khartoum's major hospitals. This thesis addresses this critical gap by providing granular, evidence-based insights specifically for Sudan Khartoum, moving beyond broad statements to actionable recommendations for policymakers, medical education institutions (like the University of Khartoum Faculty of Medicine), and healthcare administrators.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Radiologist workforce distribution, qualifications, workload, and retention challenges within public and major private healthcare facilities across Khartoum city.</w:t>
      </w:r>
    </w:p>
    <w:p>
      <w:pPr>
        <w:numPr>
          <w:ilvl w:val="0"/>
          <w:numId w:val="1001"/>
        </w:numPr>
        <w:pStyle w:val="Compact"/>
      </w:pPr>
      <w:r>
        <w:t xml:space="preserve">To identify the primary barriers hindering Radiologist recruitment (e.g., salary structures, working conditions) and training capacity (e.g., availability of accredited residency programs) in Sudan Khartoum.</w:t>
      </w:r>
    </w:p>
    <w:p>
      <w:pPr>
        <w:numPr>
          <w:ilvl w:val="0"/>
          <w:numId w:val="1001"/>
        </w:numPr>
        <w:pStyle w:val="Compact"/>
      </w:pPr>
      <w:r>
        <w:t xml:space="preserve">To assess the impact of Radiologist shortages on diagnostic service delivery, including patient wait times, utilization rates of imaging modalities, and potential diagnostic delays.</w:t>
      </w:r>
    </w:p>
    <w:p>
      <w:pPr>
        <w:numPr>
          <w:ilvl w:val="0"/>
          <w:numId w:val="1001"/>
        </w:numPr>
        <w:pStyle w:val="Compact"/>
      </w:pPr>
      <w:r>
        <w:t xml:space="preserve">To propose context-specific, sustainable strategies for improving the Radiologist workforce pipeline and optimizing existing resources in Sudan Khartoum.</w:t>
      </w:r>
    </w:p>
    <w:bookmarkEnd w:id="23"/>
    <w:bookmarkStart w:id="24" w:name="methodology-approx.-150-words"/>
    <w:p>
      <w:pPr>
        <w:pStyle w:val="Heading2"/>
      </w:pPr>
      <w:r>
        <w:t xml:space="preserve">4. Methodology (Approx. 150 words)</w:t>
      </w:r>
    </w:p>
    <w:p>
      <w:pPr>
        <w:pStyle w:val="FirstParagraph"/>
      </w:pPr>
      <w:r>
        <w:t xml:space="preserve">This study will employ a convergent mixed-methods design. Quantitative data collection will involve structured surveys distributed to Radiologists, Radiographers, and Hospital Administrators across 10 key healthcare institutions in Khartoum (including teaching hospitals, national referral centers, and major private facilities). The surveys will capture workforce demographics, workloads, salary perceptions, training experiences, and service metrics. Qualitative data will be gathered through semi-structured interviews with 15-20 key informants: senior Radiologists in Khartoum (representing different experience levels), heads of radiology departments, medical education deans from relevant universities (e.g., University of Khartoum, Ahfad University), and Ministry of Health officials responsible for human resources. Data analysis will involve descriptive statistics for survey data and thematic analysis for interview transcripts. All methods will be conducted ethically within the Sudanese context, with necessary approvals sought from institutional review boards in Khartoum.</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Thesis Proposal is significant because it directly tackles a fundamental bottleneck in healthcare delivery affecting millions in Sudan Khartoum. By generating localized evidence, it will provide Sudan's Ministry of Health and medical universities with concrete data to advocate for policy changes, secure funding for Radiology training programs, and revise workforce planning strategies specifically tailored to Khartoum's needs. The proposed recommendations – potentially including curriculum reforms for Radiology training at local universities, improved incentive structures, or leveraging tele-radiology models where feasible – have the potential to significantly reduce diagnostic delays, improve patient outcomes (particularly in cancer care), optimize resource utilization within Khartoum's healthcare system, and serve as a model for other regions facing similar workforce challenges. This research is not just academic; it is vital for advancing public health in Sudan Khartoum.</w:t>
      </w:r>
    </w:p>
    <w:bookmarkEnd w:id="25"/>
    <w:bookmarkStart w:id="26" w:name="conclusion-approx.-50-words"/>
    <w:p>
      <w:pPr>
        <w:pStyle w:val="Heading2"/>
      </w:pPr>
      <w:r>
        <w:t xml:space="preserve">6. Conclusion (Approx. 50 words)</w:t>
      </w:r>
    </w:p>
    <w:p>
      <w:pPr>
        <w:pStyle w:val="FirstParagraph"/>
      </w:pPr>
      <w:r>
        <w:t xml:space="preserve">The critical shortage of Radiologists in Sudan Khartoum represents a major obstacle to achieving quality healthcare for the city's population. This Thesis Proposal outlines a focused research plan designed to uncover the specific causes and consequences of this deficit within Khartoum's unique environment, paving the way for evidence-based solutions that will strengthen diagnostic services and improve health outcomes across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in Sudan Khartoum</dc:title>
  <dc:creator/>
  <dc:language>en</dc:language>
  <cp:keywords/>
  <dcterms:created xsi:type="dcterms:W3CDTF">2025-12-11T14:00:02Z</dcterms:created>
  <dcterms:modified xsi:type="dcterms:W3CDTF">2025-12-11T14:00:02Z</dcterms:modified>
</cp:coreProperties>
</file>

<file path=docProps/custom.xml><?xml version="1.0" encoding="utf-8"?>
<Properties xmlns="http://schemas.openxmlformats.org/officeDocument/2006/custom-properties" xmlns:vt="http://schemas.openxmlformats.org/officeDocument/2006/docPropsVTypes"/>
</file>