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Healthcare</w:t>
      </w:r>
      <w:r>
        <w:t xml:space="preserve"> </w:t>
      </w:r>
      <w:r>
        <w:t xml:space="preserve">System</w:t>
      </w:r>
    </w:p>
    <w:bookmarkStart w:id="28" w:name="X42284b9d13d4ea06bd980361f717b15875dfe6d"/>
    <w:p>
      <w:pPr>
        <w:pStyle w:val="Heading1"/>
      </w:pPr>
      <w:r>
        <w:t xml:space="preserve">Thesis Proposal: Optimizing Radiologist Workforce and Technology Integration in United Arab Emirates Abu Dhabi Healthcare System</w:t>
      </w:r>
    </w:p>
    <w:bookmarkStart w:id="20" w:name="introduction"/>
    <w:p>
      <w:pPr>
        <w:pStyle w:val="Heading2"/>
      </w:pPr>
      <w:r>
        <w:t xml:space="preserve">1. Introduction</w:t>
      </w:r>
    </w:p>
    <w:p>
      <w:pPr>
        <w:pStyle w:val="FirstParagraph"/>
      </w:pPr>
      <w:r>
        <w:t xml:space="preserve">The healthcare landscape of the United Arab Emirates, particularly within the Emirate of Abu Dhabi, is undergoing rapid transformation driven by strategic national initiatives such as the Abu Dhabi Health Strategy 2030 and Vision 2030. At the heart of this evolution lies medical imaging technology and diagnostic precision, where the role of a</w:t>
      </w:r>
      <w:r>
        <w:t xml:space="preserve"> </w:t>
      </w:r>
      <w:r>
        <w:rPr>
          <w:bCs/>
          <w:b/>
        </w:rPr>
        <w:t xml:space="preserve">Radiologist</w:t>
      </w:r>
      <w:r>
        <w:t xml:space="preserve"> </w:t>
      </w:r>
      <w:r>
        <w:t xml:space="preserve">is indispensable. This</w:t>
      </w:r>
      <w:r>
        <w:t xml:space="preserve"> </w:t>
      </w:r>
      <w:r>
        <w:rPr>
          <w:bCs/>
          <w:b/>
        </w:rPr>
        <w:t xml:space="preserve">Thesis Proposal</w:t>
      </w:r>
      <w:r>
        <w:t xml:space="preserve"> </w:t>
      </w:r>
      <w:r>
        <w:t xml:space="preserve">addresses critical gaps in radiology services within Abu Dhabi's healthcare ecosystem, focusing on workforce optimization, technological integration, and alignment with local health priorities. The United Arab Emirates Abu Dhabi context presents unique challenges and opportunities for advancing diagnostic capabilities while meeting the growing demands of a diverse population and expanding healthcare infrastructure.</w:t>
      </w:r>
    </w:p>
    <w:bookmarkEnd w:id="20"/>
    <w:bookmarkStart w:id="21" w:name="problem-statement"/>
    <w:p>
      <w:pPr>
        <w:pStyle w:val="Heading2"/>
      </w:pPr>
      <w:r>
        <w:t xml:space="preserve">2. Problem Statement</w:t>
      </w:r>
    </w:p>
    <w:p>
      <w:pPr>
        <w:pStyle w:val="FirstParagraph"/>
      </w:pPr>
      <w:r>
        <w:t xml:space="preserve">Abu Dhabi faces a significant challenge in balancing the rising demand for advanced radiological services with an insufficient and unevenly distributed radiologist workforce. According to the Ministry of Health and Prevention (MoHAP) 2023 report, Abu Dhabi requires approximately 15% more</w:t>
      </w:r>
      <w:r>
        <w:t xml:space="preserve"> </w:t>
      </w:r>
      <w:r>
        <w:rPr>
          <w:bCs/>
          <w:b/>
        </w:rPr>
        <w:t xml:space="preserve">Radiologist</w:t>
      </w:r>
      <w:r>
        <w:t xml:space="preserve"> </w:t>
      </w:r>
      <w:r>
        <w:t xml:space="preserve">specialists to meet current diagnostic needs, particularly in oncology, emergency medicine, and preventive screening programs. This shortage is exacerbated by the rapid expansion of new healthcare facilities like the $4 billion Al Dhafra Hospital project and the digital transformation under "Tawasul" health data platform integration. The United Arab Emirates Abu Dhabi healthcare system also grapples with inefficient imaging workflows, leading to diagnostic delays that directly impact patient outcomes in critical conditions such as stroke and cancer. Without strategic intervention, these gaps threaten Abu Dhabi's ambition to become a regional leader in precision medicine and achieve WHO targets for cancer survival rates.</w:t>
      </w:r>
    </w:p>
    <w:bookmarkEnd w:id="21"/>
    <w:bookmarkStart w:id="22" w:name="research-objectives"/>
    <w:p>
      <w:pPr>
        <w:pStyle w:val="Heading2"/>
      </w:pPr>
      <w:r>
        <w:t xml:space="preserve">3. Research Objectives</w:t>
      </w:r>
    </w:p>
    <w:p>
      <w:pPr>
        <w:pStyle w:val="FirstParagraph"/>
      </w:pPr>
      <w:r>
        <w:t xml:space="preserve">This study proposes a comprehensive framework for optimizing radiology services in Abu Dhabi through three core objectives:</w:t>
      </w:r>
    </w:p>
    <w:p>
      <w:pPr>
        <w:numPr>
          <w:ilvl w:val="0"/>
          <w:numId w:val="1001"/>
        </w:numPr>
        <w:pStyle w:val="Compact"/>
      </w:pPr>
      <w:r>
        <w:rPr>
          <w:bCs/>
          <w:b/>
        </w:rPr>
        <w:t xml:space="preserve">Assess the Current Workforce Landscape:</w:t>
      </w:r>
      <w:r>
        <w:t xml:space="preserve"> </w:t>
      </w:r>
      <w:r>
        <w:t xml:space="preserve">Quantify radiologist distribution across public/private facilities, analyze skill gaps (e.g., interventional radiology, AI-assisted diagnostics), and correlate staffing levels with diagnostic turnaround times in Abu Dhabi hospitals.</w:t>
      </w:r>
    </w:p>
    <w:p>
      <w:pPr>
        <w:numPr>
          <w:ilvl w:val="0"/>
          <w:numId w:val="1001"/>
        </w:numPr>
        <w:pStyle w:val="Compact"/>
      </w:pPr>
      <w:r>
        <w:rPr>
          <w:bCs/>
          <w:b/>
        </w:rPr>
        <w:t xml:space="preserve">Evaluate Technology Integration Impact:</w:t>
      </w:r>
      <w:r>
        <w:t xml:space="preserve"> </w:t>
      </w:r>
      <w:r>
        <w:t xml:space="preserve">Measure the effectiveness of existing AI tools (e.g., Qure.ai, Vizient) and PACS systems within Abu Dhabi’s health authority-approved platforms, identifying barriers to adoption for a</w:t>
      </w:r>
      <w:r>
        <w:t xml:space="preserve"> </w:t>
      </w:r>
      <w:r>
        <w:rPr>
          <w:bCs/>
          <w:b/>
        </w:rPr>
        <w:t xml:space="preserve">Radiologist</w:t>
      </w:r>
      <w:r>
        <w:t xml:space="preserve"> </w:t>
      </w:r>
      <w:r>
        <w:t xml:space="preserve">in local practice.</w:t>
      </w:r>
    </w:p>
    <w:p>
      <w:pPr>
        <w:numPr>
          <w:ilvl w:val="0"/>
          <w:numId w:val="1001"/>
        </w:numPr>
        <w:pStyle w:val="Compact"/>
      </w:pPr>
      <w:r>
        <w:rPr>
          <w:bCs/>
          <w:b/>
        </w:rPr>
        <w:t xml:space="preserve">Develop a Strategic Roadmap:</w:t>
      </w:r>
      <w:r>
        <w:t xml:space="preserve"> </w:t>
      </w:r>
      <w:r>
        <w:t xml:space="preserve">Propose evidence-based solutions for workforce development (including Abu Dhabi-specific training programs), equitable resource allocation, and policy recommendations aligned with the UAE National Health Strategy and Abu Dhabi’s "Smart Hospital" initiative.</w:t>
      </w:r>
    </w:p>
    <w:bookmarkEnd w:id="22"/>
    <w:bookmarkStart w:id="23" w:name="significance-of-the-study"/>
    <w:p>
      <w:pPr>
        <w:pStyle w:val="Heading2"/>
      </w:pPr>
      <w:r>
        <w:t xml:space="preserve">4. Significance of the Study</w:t>
      </w:r>
    </w:p>
    <w:p>
      <w:pPr>
        <w:pStyle w:val="FirstParagraph"/>
      </w:pPr>
      <w:r>
        <w:t xml:space="preserve">The outcomes of this research will directly contribute to healthcare excellence in the United Arab Emirates Abu Dhabi context. By addressing radiologist workforce dynamics, this study supports Abu Dhabi's goal to reduce cancer mortality by 25% by 2030 through earlier diagnostics. It also aligns with federal mandates requiring all public hospitals to implement AI-driven imaging solutions by 2026. For the</w:t>
      </w:r>
      <w:r>
        <w:t xml:space="preserve"> </w:t>
      </w:r>
      <w:r>
        <w:rPr>
          <w:bCs/>
          <w:b/>
        </w:rPr>
        <w:t xml:space="preserve">Radiologist</w:t>
      </w:r>
      <w:r>
        <w:t xml:space="preserve"> </w:t>
      </w:r>
      <w:r>
        <w:t xml:space="preserve">profession, the findings will establish a blueprint for professional development pathways within Abu Dhabi's evolving healthcare ecosystem, enhancing career satisfaction and reducing burnout—a critical factor in retaining international specialists in a competitive global market. Furthermore, this</w:t>
      </w:r>
      <w:r>
        <w:t xml:space="preserve"> </w:t>
      </w:r>
      <w:r>
        <w:rPr>
          <w:bCs/>
          <w:b/>
        </w:rPr>
        <w:t xml:space="preserve">Thesis Proposal</w:t>
      </w:r>
      <w:r>
        <w:t xml:space="preserve"> </w:t>
      </w:r>
      <w:r>
        <w:t xml:space="preserve">positions Abu Dhabi as a model for integrating human expertise with emerging technologies across the Gulf region.</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Analysis:</w:t>
      </w:r>
      <w:r>
        <w:t xml:space="preserve"> </w:t>
      </w:r>
      <w:r>
        <w:t xml:space="preserve">Survey of 300+ radiologists and imaging department heads across Abu Dhabi's major hospitals (e.g., Sheikh Shakhbout Medical City, Tawam Hospital) using standardized metrics from the American College of Radiology. Data will include patient volume, report turnaround times, and technology utilization rates.</w:t>
      </w:r>
    </w:p>
    <w:p>
      <w:pPr>
        <w:numPr>
          <w:ilvl w:val="0"/>
          <w:numId w:val="1002"/>
        </w:numPr>
        <w:pStyle w:val="Compact"/>
      </w:pPr>
      <w:r>
        <w:rPr>
          <w:bCs/>
          <w:b/>
        </w:rPr>
        <w:t xml:space="preserve">Qualitative Assessment:</w:t>
      </w:r>
      <w:r>
        <w:t xml:space="preserve"> </w:t>
      </w:r>
      <w:r>
        <w:t xml:space="preserve">Focus groups with key stakeholders (MoHAP officials, hospital administrators) to explore systemic barriers to radiologist deployment and AI integration in the United Arab Emirates Abu Dhabi setting.</w:t>
      </w:r>
    </w:p>
    <w:p>
      <w:pPr>
        <w:numPr>
          <w:ilvl w:val="0"/>
          <w:numId w:val="1002"/>
        </w:numPr>
        <w:pStyle w:val="Compact"/>
      </w:pPr>
      <w:r>
        <w:rPr>
          <w:bCs/>
          <w:b/>
        </w:rPr>
        <w:t xml:space="preserve">Case Studies:</w:t>
      </w:r>
      <w:r>
        <w:t xml:space="preserve"> </w:t>
      </w:r>
      <w:r>
        <w:t xml:space="preserve">In-depth analysis of two pilot facilities implementing AI-aided radiology workflows (e.g., Al Ain Hospital’s oncology unit and a private imaging center in Yas Island) to derive best practices for scalability across Abu Dhabi.</w:t>
      </w:r>
    </w:p>
    <w:p>
      <w:pPr>
        <w:pStyle w:val="FirstParagraph"/>
      </w:pPr>
      <w:r>
        <w:t xml:space="preserve">Data will be analyzed using SPSS and thematic coding, with all findings contextualized within Abu Dhabi's healthcare legislation, including the UAE Medical Licensing Regulations and the Abu Dhabi Health Services Company (SEHA) standards.</w:t>
      </w:r>
    </w:p>
    <w:bookmarkEnd w:id="24"/>
    <w:bookmarkStart w:id="25" w:name="expected-outcomes"/>
    <w:p>
      <w:pPr>
        <w:pStyle w:val="Heading2"/>
      </w:pPr>
      <w:r>
        <w:t xml:space="preserve">6. Expected Outcomes</w:t>
      </w:r>
    </w:p>
    <w:p>
      <w:pPr>
        <w:pStyle w:val="FirstParagraph"/>
      </w:pPr>
      <w:r>
        <w:t xml:space="preserve">This research anticipates four key contributions:</w:t>
      </w:r>
    </w:p>
    <w:p>
      <w:pPr>
        <w:numPr>
          <w:ilvl w:val="0"/>
          <w:numId w:val="1003"/>
        </w:numPr>
        <w:pStyle w:val="Compact"/>
      </w:pPr>
      <w:r>
        <w:t xml:space="preserve">A detailed demographic and competency map of the Abu Dhabi radiologist workforce, highlighting underserved regions like Al Ain and rural communities.</w:t>
      </w:r>
    </w:p>
    <w:p>
      <w:pPr>
        <w:numPr>
          <w:ilvl w:val="0"/>
          <w:numId w:val="1003"/>
        </w:numPr>
        <w:pStyle w:val="Compact"/>
      </w:pPr>
      <w:r>
        <w:t xml:space="preserve">Evidence-based guidelines for optimizing AI tool deployment that address cultural, linguistic, and workflow-specific needs in Arabic-speaking patient populations.</w:t>
      </w:r>
    </w:p>
    <w:p>
      <w:pPr>
        <w:numPr>
          <w:ilvl w:val="0"/>
          <w:numId w:val="1003"/>
        </w:numPr>
        <w:pStyle w:val="Compact"/>
      </w:pPr>
      <w:r>
        <w:t xml:space="preserve">Recommendations for curriculum enhancements in UAE medical schools (e.g., Khalifa University) to train radiologists with dual expertise in AI tools and cross-cultural communication.</w:t>
      </w:r>
    </w:p>
    <w:p>
      <w:pPr>
        <w:numPr>
          <w:ilvl w:val="0"/>
          <w:numId w:val="1003"/>
        </w:numPr>
        <w:pStyle w:val="Compact"/>
      </w:pPr>
      <w:r>
        <w:t xml:space="preserve">A phased implementation plan for Abu Dhabi’s healthcare authorities to reduce diagnostic delays by 30% within five years through strategic radiologist allocation.</w:t>
      </w:r>
    </w:p>
    <w:bookmarkEnd w:id="25"/>
    <w:bookmarkStart w:id="26" w:name="X4fdc927bc968cbf6b71d40d67f8e9313eac43e0"/>
    <w:p>
      <w:pPr>
        <w:pStyle w:val="Heading2"/>
      </w:pPr>
      <w:r>
        <w:t xml:space="preserve">7. Alignment with Abu Dhabi's Strategic Priorities</w:t>
      </w:r>
    </w:p>
    <w:p>
      <w:pPr>
        <w:pStyle w:val="FirstParagraph"/>
      </w:pPr>
      <w:r>
        <w:t xml:space="preserve">This thesis directly advances the objectives of the Abu Dhabi Health Strategy 2030, which prioritizes "Excellence in Healthcare Delivery" and "Innovation in Medical Technology." It responds to the UAE’s National Artificial Intelligence Strategy 2031 by demonstrating how AI serves as an augmentative tool for</w:t>
      </w:r>
      <w:r>
        <w:t xml:space="preserve"> </w:t>
      </w:r>
      <w:r>
        <w:rPr>
          <w:bCs/>
          <w:b/>
        </w:rPr>
        <w:t xml:space="preserve">Radiologist</w:t>
      </w:r>
      <w:r>
        <w:t xml:space="preserve"> </w:t>
      </w:r>
      <w:r>
        <w:t xml:space="preserve">workflows rather than a replacement. Furthermore, the research supports Abu Dhabi's vision of becoming a global hub for medical tourism by ensuring world-class diagnostic standards are consistently available across all Emirate healthcare facilities. The United Arab Emirates Abu Dhabi government’s investment in digital health infrastructure (e.g., the $150 million Health Data Exchange) provides an ideal environment for testing and scaling the proposed solutions.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Radiologist</w:t>
      </w:r>
      <w:r>
        <w:t xml:space="preserve"> </w:t>
      </w:r>
      <w:r>
        <w:t xml:space="preserve">in the United Arab Emirates Abu Dhabi healthcare system is pivotal to achieving national health goals, yet current systems face critical strain. This</w:t>
      </w:r>
      <w:r>
        <w:t xml:space="preserve"> </w:t>
      </w:r>
      <w:r>
        <w:rPr>
          <w:bCs/>
          <w:b/>
        </w:rPr>
        <w:t xml:space="preserve">Thesis Proposal</w:t>
      </w:r>
      <w:r>
        <w:t xml:space="preserve"> </w:t>
      </w:r>
      <w:r>
        <w:t xml:space="preserve">presents a timely, locally grounded research initiative to transform radiology from a bottleneck into a cornerstone of Abu Dhabi’s healthcare excellence. By synthesizing workforce analytics, technological evaluation, and policy engagement within the unique context of Abu Dhabi's healthcare environment, this study will deliver actionable insights for hospital administrators, policymakers, and the radiology profession itself. The outcomes promise not only to alleviate immediate diagnostic pressures but also to establish a sustainable model for integrating human expertise with intelligent technology—a paradigm essential for Abu Dhabi’s long-term leadership in 21st-century medicine.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Technology Integration in United Arab Emirates Abu Dhabi Healthcare System</dc:title>
  <dc:creator/>
  <dc:language>en</dc:language>
  <cp:keywords/>
  <dcterms:created xsi:type="dcterms:W3CDTF">2026-07-21T13:16:36Z</dcterms:created>
  <dcterms:modified xsi:type="dcterms:W3CDTF">2026-07-21T13:16:36Z</dcterms:modified>
</cp:coreProperties>
</file>

<file path=docProps/custom.xml><?xml version="1.0" encoding="utf-8"?>
<Properties xmlns="http://schemas.openxmlformats.org/officeDocument/2006/custom-properties" xmlns:vt="http://schemas.openxmlformats.org/officeDocument/2006/docPropsVTypes"/>
</file>