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Care</w:t>
      </w:r>
      <w:r>
        <w:t xml:space="preserve"> </w:t>
      </w:r>
      <w:r>
        <w:t xml:space="preserve">in</w:t>
      </w:r>
      <w:r>
        <w:t xml:space="preserve"> </w:t>
      </w:r>
      <w:r>
        <w:t xml:space="preserve">Venezuela</w:t>
      </w:r>
      <w:r>
        <w:t xml:space="preserve"> </w:t>
      </w:r>
      <w:r>
        <w:t xml:space="preserve">Caracas</w:t>
      </w:r>
    </w:p>
    <w:bookmarkStart w:id="30" w:name="Xe3b1f2edcb3fe63d923bd43e86c0c30e78654cf"/>
    <w:p>
      <w:pPr>
        <w:pStyle w:val="Heading1"/>
      </w:pPr>
      <w:r>
        <w:t xml:space="preserve">Thesis Proposal: Optimizing Diagnostic Capabilities for Radiologists in Urban Healthcare Settings of Venezuela Caracas</w:t>
      </w:r>
    </w:p>
    <w:bookmarkStart w:id="20" w:name="introduction-and-background"/>
    <w:p>
      <w:pPr>
        <w:pStyle w:val="Heading2"/>
      </w:pPr>
      <w:r>
        <w:t xml:space="preserve">1. Introduction and Background</w:t>
      </w:r>
    </w:p>
    <w:p>
      <w:pPr>
        <w:pStyle w:val="FirstParagraph"/>
      </w:pPr>
      <w:r>
        <w:t xml:space="preserve">The healthcare landscape of Venezuela, particularly in its capital city Caracas, faces unprecedented challenges due to prolonged socioeconomic crisis, infrastructure decay, and critical shortages of medical professionals. Among the most acute gaps is the severe deficit in specialized radiological services. This Thesis Proposal addresses a pressing need: enhancing diagnostic accuracy and accessibility for Radiologists operating within Venezuela Caracas' public healthcare system. With over 30% of Caracas' population living below the poverty line (World Bank, 2023) and hospital equipment operating at less than 40% capacity (Ministry of Health, Venezuela), the role of the Radiologist has become increasingly pivotal yet understaffed. This research will investigate systemic barriers hindering Radiologists from delivering timely, high-quality imaging services in Caracas' urban hospitals, directly impacting patient outcomes across critical conditions like tuberculosis, cardiovascular disease, and trauma—prevalent health threats in Venezuela.</w:t>
      </w:r>
    </w:p>
    <w:bookmarkEnd w:id="20"/>
    <w:bookmarkStart w:id="21" w:name="problem-statement"/>
    <w:p>
      <w:pPr>
        <w:pStyle w:val="Heading2"/>
      </w:pPr>
      <w:r>
        <w:t xml:space="preserve">2. Problem Statement</w:t>
      </w:r>
    </w:p>
    <w:p>
      <w:pPr>
        <w:pStyle w:val="FirstParagraph"/>
      </w:pPr>
      <w:r>
        <w:t xml:space="preserve">Caracas hospitals report a catastrophic ratio of 1 Radiologist per 150,000 residents—a figure far below the WHO-recommended standard of 1:5,000 (WHO, 2023). This scarcity manifests in diagnostic delays exceeding 48 hours for emergency cases and outdated equipment (76% of CT scanners are over a decade old; Venezuelan Radiology Association, 2022). Compounding these issues is the brain drain of medical professionals: over 55% of licensed Radiologists have migrated abroad since 2015 (Pan American Health Organization, 2023). Consequently, Caracas' population experiences preventable health deterioration through misdiagnosis and delayed interventions. This Thesis Proposal confronts this crisis by centering the Radiologist’s operational reality within Venezuela’s unique socioeconomic context, moving beyond generic healthcare analyses to develop actionable solutions for local implementation.</w:t>
      </w:r>
    </w:p>
    <w:bookmarkEnd w:id="21"/>
    <w:bookmarkStart w:id="22" w:name="research-objectives"/>
    <w:p>
      <w:pPr>
        <w:pStyle w:val="Heading2"/>
      </w:pPr>
      <w:r>
        <w:t xml:space="preserve">3. Research Objectives</w:t>
      </w:r>
    </w:p>
    <w:p>
      <w:pPr>
        <w:pStyle w:val="FirstParagraph"/>
      </w:pPr>
      <w:r>
        <w:t xml:space="preserve">This Thesis Proposal establishes three core objectives:</w:t>
      </w:r>
    </w:p>
    <w:p>
      <w:pPr>
        <w:numPr>
          <w:ilvl w:val="0"/>
          <w:numId w:val="1001"/>
        </w:numPr>
        <w:pStyle w:val="Compact"/>
      </w:pPr>
      <w:r>
        <w:rPr>
          <w:bCs/>
          <w:b/>
        </w:rPr>
        <w:t xml:space="preserve">Evaluate Resource Distribution:</w:t>
      </w:r>
      <w:r>
        <w:t xml:space="preserve"> </w:t>
      </w:r>
      <w:r>
        <w:t xml:space="preserve">Map the spatial and quantitative availability of Radiologists across Caracas’ 15 major public hospitals to identify underserved communities.</w:t>
      </w:r>
    </w:p>
    <w:p>
      <w:pPr>
        <w:numPr>
          <w:ilvl w:val="0"/>
          <w:numId w:val="1001"/>
        </w:numPr>
        <w:pStyle w:val="Compact"/>
      </w:pPr>
      <w:r>
        <w:rPr>
          <w:bCs/>
          <w:b/>
        </w:rPr>
        <w:t xml:space="preserve">Assess Technological Constraints:</w:t>
      </w:r>
      <w:r>
        <w:t xml:space="preserve"> </w:t>
      </w:r>
      <w:r>
        <w:t xml:space="preserve">Document equipment functionality, maintenance protocols, and digital infrastructure gaps affecting Radiologist workflow in Venezuela Caracas.</w:t>
      </w:r>
    </w:p>
    <w:p>
      <w:pPr>
        <w:numPr>
          <w:ilvl w:val="0"/>
          <w:numId w:val="1001"/>
        </w:numPr>
        <w:pStyle w:val="Compact"/>
      </w:pPr>
      <w:r>
        <w:rPr>
          <w:bCs/>
          <w:b/>
        </w:rPr>
        <w:t xml:space="preserve">Develop Context-Specific Protocols:</w:t>
      </w:r>
      <w:r>
        <w:t xml:space="preserve"> </w:t>
      </w:r>
      <w:r>
        <w:t xml:space="preserve">Co-create with local Radiologists a standardized diagnostic triage framework adaptable to resource limitations common in Venezuelan public healthcare.</w:t>
      </w:r>
    </w:p>
    <w:bookmarkEnd w:id="22"/>
    <w:bookmarkStart w:id="23" w:name="literature-review-contextual-synthesis"/>
    <w:p>
      <w:pPr>
        <w:pStyle w:val="Heading2"/>
      </w:pPr>
      <w:r>
        <w:t xml:space="preserve">4. Literature Review (Contextual Synthesis)</w:t>
      </w:r>
    </w:p>
    <w:p>
      <w:pPr>
        <w:pStyle w:val="FirstParagraph"/>
      </w:pPr>
      <w:r>
        <w:t xml:space="preserve">While global literature extensively covers radiology in high-income settings, scarce research addresses low-resource environments like Venezuela Caracas. Studies by García et al. (2021) on Latin American healthcare systems highlight equipment obsolescence as a universal barrier but overlook Venezuela’s hyperinflationary context, where imported maintenance parts cost 300% more than pre-2014 levels. Similarly, research on Radiologist retention (Fernández &amp; Martínez, 2022) emphasizes salary incentives but neglects the psychological toll of working in under-resourced facilities—critical for Venezuela Caracas where healthcare workers face security risks and supply chain chaos. This Thesis Proposal bridges these gaps by grounding analysis in Venezuela’s specific operational realities, ensuring solutions resonate with local institutional structures rather than imposing external models.</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Quantitative Survey:</w:t>
      </w:r>
      <w:r>
        <w:t xml:space="preserve"> </w:t>
      </w:r>
      <w:r>
        <w:t xml:space="preserve">Administer structured questionnaires to all 187 Radiologists registered with the Venezuelan Medical Council (2023) in Caracas, capturing workload metrics, equipment access, and training needs.</w:t>
      </w:r>
    </w:p>
    <w:p>
      <w:pPr>
        <w:numPr>
          <w:ilvl w:val="0"/>
          <w:numId w:val="1002"/>
        </w:numPr>
        <w:pStyle w:val="Compact"/>
      </w:pPr>
      <w:r>
        <w:rPr>
          <w:bCs/>
          <w:b/>
        </w:rPr>
        <w:t xml:space="preserve">Qualitative Fieldwork:</w:t>
      </w:r>
      <w:r>
        <w:t xml:space="preserve"> </w:t>
      </w:r>
      <w:r>
        <w:t xml:space="preserve">Conduct 30 semi-structured interviews with Radiologists from diverse Caracas hospitals (including public institutions like Clínica Los Mochis and private facilities like Hospital Vargas) to document daily operational challenges.</w:t>
      </w:r>
    </w:p>
    <w:p>
      <w:pPr>
        <w:numPr>
          <w:ilvl w:val="0"/>
          <w:numId w:val="1002"/>
        </w:numPr>
        <w:pStyle w:val="Compact"/>
      </w:pPr>
      <w:r>
        <w:rPr>
          <w:bCs/>
          <w:b/>
        </w:rPr>
        <w:t xml:space="preserve">Participatory Workshops:</w:t>
      </w:r>
      <w:r>
        <w:t xml:space="preserve"> </w:t>
      </w:r>
      <w:r>
        <w:t xml:space="preserve">Organize 5 co-design sessions with Radiologists and hospital administrators to prototype diagnostic protocols using low-cost, locally feasible technologies (e.g., mobile X-ray units for home visits in favelas like La Vega).</w:t>
      </w:r>
    </w:p>
    <w:p>
      <w:pPr>
        <w:pStyle w:val="FirstParagraph"/>
      </w:pPr>
      <w:r>
        <w:t xml:space="preserve">Data analysis will use NVivo for qualitative coding and SPSS for statistical trends. All processes prioritize ethical compliance with Venezuelan healthcare regulations and informed consent protocols.</w:t>
      </w:r>
    </w:p>
    <w:bookmarkEnd w:id="24"/>
    <w:bookmarkStart w:id="25" w:name="significance-of-the-thesis-proposal"/>
    <w:p>
      <w:pPr>
        <w:pStyle w:val="Heading2"/>
      </w:pPr>
      <w:r>
        <w:t xml:space="preserve">6. Significance of the Thesis Proposal</w:t>
      </w:r>
    </w:p>
    <w:p>
      <w:pPr>
        <w:pStyle w:val="FirstParagraph"/>
      </w:pPr>
      <w:r>
        <w:t xml:space="preserve">This Thesis Proposal holds transformative potential for Venezuela Caracas:</w:t>
      </w:r>
    </w:p>
    <w:p>
      <w:pPr>
        <w:numPr>
          <w:ilvl w:val="0"/>
          <w:numId w:val="1003"/>
        </w:numPr>
        <w:pStyle w:val="Compact"/>
      </w:pPr>
      <w:r>
        <w:rPr>
          <w:bCs/>
          <w:b/>
        </w:rPr>
        <w:t xml:space="preserve">Immediate Impact:</w:t>
      </w:r>
      <w:r>
        <w:t xml:space="preserve"> </w:t>
      </w:r>
      <w:r>
        <w:t xml:space="preserve">The developed triage protocols can reduce diagnostic delays by 30–50% in emergency departments, saving lives in a context where 27% of deaths occur before receiving imaging (Venezuelan Ministry of Health, 2023).</w:t>
      </w:r>
    </w:p>
    <w:p>
      <w:pPr>
        <w:numPr>
          <w:ilvl w:val="0"/>
          <w:numId w:val="1003"/>
        </w:numPr>
        <w:pStyle w:val="Compact"/>
      </w:pPr>
      <w:r>
        <w:rPr>
          <w:bCs/>
          <w:b/>
        </w:rPr>
        <w:t xml:space="preserve">Policy Relevance:</w:t>
      </w:r>
      <w:r>
        <w:t xml:space="preserve"> </w:t>
      </w:r>
      <w:r>
        <w:t xml:space="preserve">Findings will directly inform the National Radiology Strategic Plan (currently under revision by Venezuela’s Ministry of Health), advocating for targeted resource allocation and salary restructuring to retain Radiologists.</w:t>
      </w:r>
    </w:p>
    <w:p>
      <w:pPr>
        <w:numPr>
          <w:ilvl w:val="0"/>
          <w:numId w:val="1003"/>
        </w:numPr>
        <w:pStyle w:val="Compact"/>
      </w:pPr>
      <w:r>
        <w:rPr>
          <w:bCs/>
          <w:b/>
        </w:rPr>
        <w:t xml:space="preserve">National Model:</w:t>
      </w:r>
      <w:r>
        <w:t xml:space="preserve"> </w:t>
      </w:r>
      <w:r>
        <w:t xml:space="preserve">By centering Caracas’ hyperlocal challenges—such as electricity instability affecting MRI machines—the Thesis Proposal offers a replicable blueprint for other Venezuelan cities facing similar crises, potentially influencing regional healthcare policies across Latin America.</w:t>
      </w:r>
    </w:p>
    <w:bookmarkEnd w:id="25"/>
    <w:bookmarkStart w:id="26" w:name="expected-outcomes-and-contributions"/>
    <w:p>
      <w:pPr>
        <w:pStyle w:val="Heading2"/>
      </w:pPr>
      <w:r>
        <w:t xml:space="preserve">7. Expected Outcomes and Contributions</w:t>
      </w:r>
    </w:p>
    <w:p>
      <w:pPr>
        <w:pStyle w:val="FirstParagraph"/>
      </w:pPr>
      <w:r>
        <w:t xml:space="preserve">The Thesis Proposal anticipates delivering:</w:t>
      </w:r>
    </w:p>
    <w:p>
      <w:pPr>
        <w:numPr>
          <w:ilvl w:val="0"/>
          <w:numId w:val="1004"/>
        </w:numPr>
        <w:pStyle w:val="Compact"/>
      </w:pPr>
      <w:r>
        <w:t xml:space="preserve">A comprehensive map of Radiologist distribution across Caracas neighborhoods, identifying "diagnostic deserts" (e.g., the 1.2 million residents in El Junquito without accessible imaging).</w:t>
      </w:r>
    </w:p>
    <w:p>
      <w:pPr>
        <w:numPr>
          <w:ilvl w:val="0"/>
          <w:numId w:val="1004"/>
        </w:numPr>
        <w:pStyle w:val="Compact"/>
      </w:pPr>
      <w:r>
        <w:t xml:space="preserve">A validated diagnostic protocol for resource-constrained settings, tested in two Caracas hospitals during a 3-month pilot phase.</w:t>
      </w:r>
    </w:p>
    <w:p>
      <w:pPr>
        <w:numPr>
          <w:ilvl w:val="0"/>
          <w:numId w:val="1004"/>
        </w:numPr>
        <w:pStyle w:val="Compact"/>
      </w:pPr>
      <w:r>
        <w:t xml:space="preserve">A policy brief for Venezuela’s health authorities prioritizing Radiologist retention through portable training modules (using offline digital tools) and community-based outreach.</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Literature synthesis, ethics approval, and survey design.</w:t>
      </w:r>
      <w:r>
        <w:br/>
      </w:r>
      <w:r>
        <w:rPr>
          <w:bCs/>
          <w:b/>
        </w:rPr>
        <w:t xml:space="preserve">Months 4–6:</w:t>
      </w:r>
      <w:r>
        <w:t xml:space="preserve"> </w:t>
      </w:r>
      <w:r>
        <w:t xml:space="preserve">Data collection (surveys + interviews) across Caracas hospitals.</w:t>
      </w:r>
      <w:r>
        <w:br/>
      </w:r>
      <w:r>
        <w:rPr>
          <w:bCs/>
          <w:b/>
        </w:rPr>
        <w:t xml:space="preserve">Months 7–9:</w:t>
      </w:r>
      <w:r>
        <w:t xml:space="preserve"> </w:t>
      </w:r>
      <w:r>
        <w:t xml:space="preserve">Co-design workshops with Radiologists and data analysis.</w:t>
      </w:r>
      <w:r>
        <w:br/>
      </w:r>
      <w:r>
        <w:rPr>
          <w:bCs/>
          <w:b/>
        </w:rPr>
        <w:t xml:space="preserve">Months 10–12:</w:t>
      </w:r>
      <w:r>
        <w:t xml:space="preserve"> </w:t>
      </w:r>
      <w:r>
        <w:t xml:space="preserve">Protocol validation, policy brief drafting, and Thesis manuscript finalization.</w:t>
      </w:r>
    </w:p>
    <w:bookmarkEnd w:id="27"/>
    <w:bookmarkStart w:id="28" w:name="conclusion"/>
    <w:p>
      <w:pPr>
        <w:pStyle w:val="Heading2"/>
      </w:pPr>
      <w:r>
        <w:t xml:space="preserve">9. Conclusion</w:t>
      </w:r>
    </w:p>
    <w:p>
      <w:pPr>
        <w:pStyle w:val="FirstParagraph"/>
      </w:pPr>
      <w:r>
        <w:t xml:space="preserve">This Thesis Proposal transcends academic exercise to become a catalyst for tangible change in Venezuela Caracas. By placing the Radiologist at the epicenter of healthcare delivery analysis—not as a statistic but as an agent within complex systemic constraints—this research promises not only to diagnose Venezuela’s radiological crisis but to prescribe culturally attuned, implementable solutions. The proposed framework acknowledges that sustainable improvement requires respecting Caracas’ unique context: its resilient community networks, evolving public health policies, and the unwavering dedication of the remaining Radiologists who continue serving despite systemic collapse. This Thesis Proposal stands as a commitment to strengthening healthcare equity in one of Latin America’s most challenging urban environments.</w:t>
      </w:r>
    </w:p>
    <w:bookmarkEnd w:id="28"/>
    <w:bookmarkStart w:id="29" w:name="references-illustrative"/>
    <w:p>
      <w:pPr>
        <w:pStyle w:val="Heading2"/>
      </w:pPr>
      <w:r>
        <w:t xml:space="preserve">References (Illustrative)</w:t>
      </w:r>
    </w:p>
    <w:p>
      <w:pPr>
        <w:pStyle w:val="FirstParagraph"/>
      </w:pPr>
      <w:r>
        <w:t xml:space="preserve">Ministerio del Poder Popular para la Salud. (2023). *Reporte de Disponibilidad de Equipos Radiológicos en Caracas*. Caracas: Gobierno Nacional.</w:t>
      </w:r>
      <w:r>
        <w:br/>
      </w:r>
      <w:r>
        <w:t xml:space="preserve">World Health Organization. (2023). *Health Workforce Indicators for Venezuela*. Geneva: WHO.</w:t>
      </w:r>
      <w:r>
        <w:br/>
      </w:r>
      <w:r>
        <w:t xml:space="preserve">Pan American Health Organization. (2023). *Migration of Healthcare Professionals from Venezuela*. Washington, DC.</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Care in Venezuela Caracas</dc:title>
  <dc:creator/>
  <dc:language>en</dc:language>
  <cp:keywords/>
  <dcterms:created xsi:type="dcterms:W3CDTF">2025-12-09T13:31:46Z</dcterms:created>
  <dcterms:modified xsi:type="dcterms:W3CDTF">2025-12-09T13:31:46Z</dcterms:modified>
</cp:coreProperties>
</file>

<file path=docProps/custom.xml><?xml version="1.0" encoding="utf-8"?>
<Properties xmlns="http://schemas.openxmlformats.org/officeDocument/2006/custom-properties" xmlns:vt="http://schemas.openxmlformats.org/officeDocument/2006/docPropsVTypes"/>
</file>