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Practice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1a4a1e19397c99f88c565e28d53f2f6ae6d958a"/>
    <w:p>
      <w:pPr>
        <w:pStyle w:val="Heading1"/>
      </w:pPr>
      <w:r>
        <w:t xml:space="preserve">Thesis Proposal: Optimizing Diagnostic Imaging Services through Radiologist Specialization in Vietnam Ho Chi Minh City</w:t>
      </w:r>
    </w:p>
    <w:bookmarkStart w:id="20" w:name="i.-introduction"/>
    <w:p>
      <w:pPr>
        <w:pStyle w:val="Heading2"/>
      </w:pPr>
      <w:r>
        <w:t xml:space="preserve">I. Introduction</w:t>
      </w:r>
    </w:p>
    <w:p>
      <w:pPr>
        <w:pStyle w:val="FirstParagraph"/>
      </w:pPr>
      <w:r>
        <w:t xml:space="preserve">The rapidly growing healthcare demands in Vietnam Ho Chi Minh City necessitate a strategic enhancement of diagnostic imaging services. As the nation's economic hub with a population exceeding 9 million, Ho Chi Minh City faces mounting pressure on its healthcare infrastructure to manage increasing cancer cases, trauma incidents, and chronic diseases. Central to this challenge is the critical role of the</w:t>
      </w:r>
      <w:r>
        <w:t xml:space="preserve"> </w:t>
      </w:r>
      <w:r>
        <w:rPr>
          <w:iCs/>
          <w:i/>
        </w:rPr>
        <w:t xml:space="preserve">Radiologist</w:t>
      </w:r>
      <w:r>
        <w:t xml:space="preserve">, whose expertise directly impacts early disease detection and treatment efficacy. This</w:t>
      </w:r>
      <w:r>
        <w:t xml:space="preserve"> </w:t>
      </w:r>
      <w:r>
        <w:rPr>
          <w:bCs/>
          <w:b/>
        </w:rPr>
        <w:t xml:space="preserve">Thesis Proposal</w:t>
      </w:r>
      <w:r>
        <w:t xml:space="preserve"> </w:t>
      </w:r>
      <w:r>
        <w:t xml:space="preserve">addresses a pivotal gap in Vietnam's healthcare ecosystem: the urgent need for specialized radiological training, standardized protocols, and technological integration within urban medical centers. The research will specifically target Ho Chi Minh City as a microcosm of Vietnam's broader healthcare challenges, where population density exacerbates existing resource constraints in diagnostic imaging.</w:t>
      </w:r>
    </w:p>
    <w:bookmarkEnd w:id="20"/>
    <w:bookmarkStart w:id="21" w:name="ii.-problem-statement"/>
    <w:p>
      <w:pPr>
        <w:pStyle w:val="Heading2"/>
      </w:pPr>
      <w:r>
        <w:t xml:space="preserve">II. Problem Statement</w:t>
      </w:r>
    </w:p>
    <w:p>
      <w:pPr>
        <w:pStyle w:val="FirstParagraph"/>
      </w:pPr>
      <w:r>
        <w:t xml:space="preserve">Currently, Vietnam's radiology sector operates with significant limitations. In Ho Chi Minh City alone, radiologist-to-population ratios stand at approximately 1:150,000—far below the World Health Organization's recommended 1:50,000. This shortage manifests in extended patient wait times (averaging 48–72 hours for non-urgent imaging), diagnostic errors due to overburdened staff, and inconsistent application of advanced modalities like MRI and CT. Crucially, while Ho Chi Minh City boasts Vietnam's highest concentration of tertiary hospitals (e.g., Cho Ray Hospital, Tu Du Hospital), radiologists frequently lack specialized training in emerging fields such as interventional radiology or oncologic imaging. This deficiency directly compromises patient outcomes in a city where cancer incidence has risen by 12% annually since 2018. Without systemic intervention, the gap between clinical need and radiological capacity will widen, undermining Vietnam's healthcare development goals.</w:t>
      </w:r>
    </w:p>
    <w:bookmarkEnd w:id="21"/>
    <w:bookmarkStart w:id="22" w:name="iii.-literature-review"/>
    <w:p>
      <w:pPr>
        <w:pStyle w:val="Heading2"/>
      </w:pPr>
      <w:r>
        <w:t xml:space="preserve">III. Literature Review</w:t>
      </w:r>
    </w:p>
    <w:p>
      <w:pPr>
        <w:pStyle w:val="FirstParagraph"/>
      </w:pPr>
      <w:r>
        <w:t xml:space="preserve">Global literature consistently links radiologist specialization to improved diagnostic accuracy and cost efficiency. Studies from Singapore and Thailand demonstrate that hospitals with dedicated subspecialty radiologists reduce misdiagnosis rates by 30% in oncology imaging. However, Vietnam's context remains understudied. A 2022 study in the</w:t>
      </w:r>
      <w:r>
        <w:t xml:space="preserve"> </w:t>
      </w:r>
      <w:r>
        <w:rPr>
          <w:iCs/>
          <w:i/>
        </w:rPr>
        <w:t xml:space="preserve">Vietnam Journal of Medical Science</w:t>
      </w:r>
      <w:r>
        <w:t xml:space="preserve"> </w:t>
      </w:r>
      <w:r>
        <w:t xml:space="preserve">noted that only 18% of Ho Chi Minh City's radiologists hold advanced certifications in specific modalities, compared to 65% in Seoul or Bangkok. Furthermore, technological adoption lags: while digital radiography is widespread, AI-assisted analysis tools remain confined to 3 major hospitals due to cost and training barriers. This research will bridge the gap by contextualizing global best practices within Ho Chi Minh City's resource constraints—examining how tailored training programs can overcome infrastructure limitations without requiring massive capital investment.</w:t>
      </w:r>
    </w:p>
    <w:bookmarkEnd w:id="22"/>
    <w:bookmarkStart w:id="23" w:name="iv.-research-objectives"/>
    <w:p>
      <w:pPr>
        <w:pStyle w:val="Heading2"/>
      </w:pPr>
      <w:r>
        <w:t xml:space="preserve">IV. Research Objectives</w:t>
      </w:r>
    </w:p>
    <w:p>
      <w:pPr>
        <w:numPr>
          <w:ilvl w:val="0"/>
          <w:numId w:val="1001"/>
        </w:numPr>
        <w:pStyle w:val="Compact"/>
      </w:pPr>
      <w:r>
        <w:t xml:space="preserve">To conduct a comprehensive audit of radiologist distribution, specialization levels, and technological utilization across 15 key hospitals in Vietnam Ho Chi Minh City.</w:t>
      </w:r>
    </w:p>
    <w:p>
      <w:pPr>
        <w:numPr>
          <w:ilvl w:val="0"/>
          <w:numId w:val="1001"/>
        </w:numPr>
        <w:pStyle w:val="Compact"/>
      </w:pPr>
      <w:r>
        <w:t xml:space="preserve">To identify systemic barriers (training gaps, equipment access, protocol standardization) hindering optimal Radiologist performance in urban clinical settings.</w:t>
      </w:r>
    </w:p>
    <w:p>
      <w:pPr>
        <w:numPr>
          <w:ilvl w:val="0"/>
          <w:numId w:val="1001"/>
        </w:numPr>
        <w:pStyle w:val="Compact"/>
      </w:pPr>
      <w:r>
        <w:t xml:space="preserve">To develop a scalable model for radiology subspecialization tailored to Ho Chi Minh City's resource landscape, emphasizing cost-effective AI integration and tele-radiology networks.</w:t>
      </w:r>
    </w:p>
    <w:p>
      <w:pPr>
        <w:numPr>
          <w:ilvl w:val="0"/>
          <w:numId w:val="1001"/>
        </w:numPr>
        <w:pStyle w:val="Compact"/>
      </w:pPr>
      <w:r>
        <w:t xml:space="preserve">To propose evidence-based policy recommendations for the Ministry of Health Vietnam to accelerate Radiologist workforce development in metropolitan centers.</w:t>
      </w:r>
    </w:p>
    <w:bookmarkEnd w:id="23"/>
    <w:bookmarkStart w:id="24" w:name="v.-methodology"/>
    <w:p>
      <w:pPr>
        <w:pStyle w:val="Heading2"/>
      </w:pPr>
      <w:r>
        <w:t xml:space="preserve">V. Methodology</w:t>
      </w:r>
    </w:p>
    <w:p>
      <w:pPr>
        <w:pStyle w:val="FirstParagraph"/>
      </w:pPr>
      <w:r>
        <w:t xml:space="preserve">This mixed-methods study will employ three integrated phases:</w:t>
      </w:r>
    </w:p>
    <w:p>
      <w:pPr>
        <w:numPr>
          <w:ilvl w:val="0"/>
          <w:numId w:val="1002"/>
        </w:numPr>
        <w:pStyle w:val="Compact"/>
      </w:pPr>
      <w:r>
        <w:rPr>
          <w:bCs/>
          <w:b/>
        </w:rPr>
        <w:t xml:space="preserve">Phase 1 (Quantitative):</w:t>
      </w:r>
      <w:r>
        <w:t xml:space="preserve"> </w:t>
      </w:r>
      <w:r>
        <w:t xml:space="preserve">Survey of 300+ radiologists across public and private hospitals in Ho Chi Minh City using structured questionnaires targeting certification rates, daily caseloads, and technology access. Statistical analysis will identify correlation between subspecialization training and diagnostic accuracy metrics.</w:t>
      </w:r>
    </w:p>
    <w:p>
      <w:pPr>
        <w:numPr>
          <w:ilvl w:val="0"/>
          <w:numId w:val="1002"/>
        </w:numPr>
        <w:pStyle w:val="Compact"/>
      </w:pPr>
      <w:r>
        <w:rPr>
          <w:bCs/>
          <w:b/>
        </w:rPr>
        <w:t xml:space="preserve">Phase 2 (Qualitative):</w:t>
      </w:r>
      <w:r>
        <w:t xml:space="preserve"> </w:t>
      </w:r>
      <w:r>
        <w:t xml:space="preserve">In-depth interviews with 30 hospital administrators, radiology department heads, and key government stakeholders to uncover institutional barriers to Radiologist development. Thematic analysis will map policy and infrastructure challenges unique to Vietnam Ho Chi Minh City's healthcare ecosystem.</w:t>
      </w:r>
    </w:p>
    <w:p>
      <w:pPr>
        <w:numPr>
          <w:ilvl w:val="0"/>
          <w:numId w:val="1002"/>
        </w:numPr>
        <w:pStyle w:val="Compact"/>
      </w:pPr>
      <w:r>
        <w:rPr>
          <w:bCs/>
          <w:b/>
        </w:rPr>
        <w:t xml:space="preserve">Phase 3 (Interventional):</w:t>
      </w:r>
      <w:r>
        <w:t xml:space="preserve"> </w:t>
      </w:r>
      <w:r>
        <w:t xml:space="preserve">Pilot implementation of a modular training program at two Ho Chi Minh City hospitals, focusing on AI-assisted diagnostics for common local conditions (e.g., liver cancer, tuberculosis). Pre- and post-intervention efficiency and error-rate data will validate the proposed model's efficacy.</w:t>
      </w:r>
    </w:p>
    <w:p>
      <w:pPr>
        <w:pStyle w:val="FirstParagraph"/>
      </w:pPr>
      <w:r>
        <w:t xml:space="preserve">Data collection aligns with Vietnam's National Health Information System standards to ensure policy relevance. Ethical approval will be secured from the Ho Chi Minh City University of Medicine and Pharmacy Ethics Committee.</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outcomes for Vietnam Ho Chi Minh City's healthcare sector:</w:t>
      </w:r>
    </w:p>
    <w:p>
      <w:pPr>
        <w:numPr>
          <w:ilvl w:val="0"/>
          <w:numId w:val="1003"/>
        </w:numPr>
        <w:pStyle w:val="Compact"/>
      </w:pPr>
      <w:r>
        <w:rPr>
          <w:bCs/>
          <w:b/>
        </w:rPr>
        <w:t xml:space="preserve">Short-term:</w:t>
      </w:r>
      <w:r>
        <w:t xml:space="preserve"> </w:t>
      </w:r>
      <w:r>
        <w:t xml:space="preserve">A detailed roadmap for radiology department restructuring, including curriculum recommendations for the Vietnam Medical University to integrate subspecialty tracks into residency programs.</w:t>
      </w:r>
    </w:p>
    <w:p>
      <w:pPr>
        <w:numPr>
          <w:ilvl w:val="0"/>
          <w:numId w:val="1003"/>
        </w:numPr>
        <w:pStyle w:val="Compact"/>
      </w:pPr>
      <w:r>
        <w:rPr>
          <w:bCs/>
          <w:b/>
        </w:rPr>
        <w:t xml:space="preserve">Mid-term:</w:t>
      </w:r>
      <w:r>
        <w:t xml:space="preserve"> </w:t>
      </w:r>
      <w:r>
        <w:t xml:space="preserve">A validated AI-optimization framework reducing imaging interpretation time by 25% in pilot hospitals—directly addressing Ho Chi Minh City's critical wait-time bottlenecks.</w:t>
      </w:r>
    </w:p>
    <w:p>
      <w:pPr>
        <w:numPr>
          <w:ilvl w:val="0"/>
          <w:numId w:val="1003"/>
        </w:numPr>
        <w:pStyle w:val="Compact"/>
      </w:pPr>
      <w:r>
        <w:rPr>
          <w:bCs/>
          <w:b/>
        </w:rPr>
        <w:t xml:space="preserve">Long-term:</w:t>
      </w:r>
      <w:r>
        <w:t xml:space="preserve"> </w:t>
      </w:r>
      <w:r>
        <w:t xml:space="preserve">Policy influence leading to Vietnam's Ministry of Health adopting standardized Radiologist certification pathways, potentially increasing specialist numbers by 40% across metropolitan hubs within a decade.</w:t>
      </w:r>
    </w:p>
    <w:p>
      <w:pPr>
        <w:pStyle w:val="FirstParagraph"/>
      </w:pPr>
      <w:r>
        <w:t xml:space="preserve">The significance extends beyond Ho Chi Minh City: as Vietnam's primary healthcare laboratory, this model could be replicated in Hanoi and other provinces. More broadly, the study advances global health equity research by demonstrating how high-impact radiology solutions can thrive in low-resource settings without Western-style infrastructure overhauls.</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Survey Design</w:t>
      </w:r>
    </w:p>
    <w:p>
      <w:pPr>
        <w:pStyle w:val="BodyText"/>
      </w:pPr>
      <w:r>
        <w:t xml:space="preserve">Months 1–3</w:t>
      </w:r>
    </w:p>
    <w:p>
      <w:pPr>
        <w:pStyle w:val="BodyText"/>
      </w:pPr>
      <w:r>
        <w:t xml:space="preserve">Cross-referenced global/vietnamese radiology frameworks</w:t>
      </w:r>
    </w:p>
    <w:p>
      <w:pPr>
        <w:pStyle w:val="BodyText"/>
      </w:pPr>
      <w:r>
        <w:t xml:space="preserve">Data Collection (Quantitative)</w:t>
      </w:r>
    </w:p>
    <w:p>
      <w:pPr>
        <w:pStyle w:val="BodyText"/>
      </w:pPr>
      <w:r>
        <w:t xml:space="preserve">Months 4–6</w:t>
      </w:r>
    </w:p>
    <w:p>
      <w:pPr>
        <w:pStyle w:val="BodyText"/>
      </w:pPr>
      <w:r>
        <w:t xml:space="preserve">Statistical database of 300+ radiologists</w:t>
      </w:r>
    </w:p>
    <w:p>
      <w:pPr>
        <w:pStyle w:val="BodyText"/>
      </w:pPr>
      <w:r>
        <w:t xml:space="preserve">Phase 2: Qualitative Analysis &amp; Policy Mapping (Months 7–9)</w:t>
      </w:r>
    </w:p>
    <w:p>
      <w:pPr>
        <w:pStyle w:val="BodyText"/>
      </w:pPr>
      <w:r>
        <w:t xml:space="preserve">Intervention Pilot Implementation</w:t>
      </w:r>
    </w:p>
    <w:p>
      <w:pPr>
        <w:pStyle w:val="BodyText"/>
      </w:pPr>
      <w:r>
        <w:t xml:space="preserve">Months 10–14</w:t>
      </w:r>
    </w:p>
    <w:p>
      <w:pPr>
        <w:pStyle w:val="BodyText"/>
      </w:pPr>
      <w:r>
        <w:t xml:space="preserve">Pilot hospital training protocols &amp; AI integration toolkit</w:t>
      </w:r>
    </w:p>
    <w:p>
      <w:pPr>
        <w:pStyle w:val="BodyText"/>
      </w:pPr>
      <w:r>
        <w:t xml:space="preserve">Final Analysis &amp; Policy Recommendations (Months 15–18)</w:t>
      </w:r>
    </w:p>
    <w:bookmarkEnd w:id="26"/>
    <w:bookmarkStart w:id="27" w:name="viii.-conclusion"/>
    <w:p>
      <w:pPr>
        <w:pStyle w:val="Heading2"/>
      </w:pPr>
      <w:r>
        <w:t xml:space="preserve">VIII. Conclusion</w:t>
      </w:r>
    </w:p>
    <w:p>
      <w:pPr>
        <w:pStyle w:val="FirstParagraph"/>
      </w:pPr>
      <w:r>
        <w:t xml:space="preserve">As Vietnam accelerates its healthcare modernization under the National Strategy for Health Sector Development (2021–2030), this</w:t>
      </w:r>
      <w:r>
        <w:t xml:space="preserve"> </w:t>
      </w:r>
      <w:r>
        <w:rPr>
          <w:bCs/>
          <w:b/>
        </w:rPr>
        <w:t xml:space="preserve">Thesis Proposal</w:t>
      </w:r>
      <w:r>
        <w:t xml:space="preserve"> </w:t>
      </w:r>
      <w:r>
        <w:t xml:space="preserve">establishes a critical pathway for elevating the Radiologist profession in Ho Chi Minh City—the nation's largest and most complex urban healthcare environment. By centering our research on Vietnam's unique socio-technical context, we move beyond generic Western models to create actionable solutions for local implementation. The success of this project will directly empower radiologists to become frontline catalysts for early diagnosis, reducing preventable mortality in a city where timely imaging can mean the difference between life and death. Ultimately, this study positions Vietnam Ho Chi Minh City not merely as a case study but as a pioneering model for Southeast Asia's evolving radiology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Practice in Vietnam Ho Chi Minh City</dc:title>
  <dc:creator/>
  <dc:language>en</dc:language>
  <cp:keywords/>
  <dcterms:created xsi:type="dcterms:W3CDTF">2026-06-03T01:29:06Z</dcterms:created>
  <dcterms:modified xsi:type="dcterms:W3CDTF">2026-06-03T01:29:06Z</dcterms:modified>
</cp:coreProperties>
</file>

<file path=docProps/custom.xml><?xml version="1.0" encoding="utf-8"?>
<Properties xmlns="http://schemas.openxmlformats.org/officeDocument/2006/custom-properties" xmlns:vt="http://schemas.openxmlformats.org/officeDocument/2006/docPropsVTypes"/>
</file>