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for</w:t>
      </w:r>
      <w:r>
        <w:t xml:space="preserve"> </w:t>
      </w:r>
      <w:r>
        <w:t xml:space="preserve">Urban</w:t>
      </w:r>
      <w:r>
        <w:t xml:space="preserve"> </w:t>
      </w:r>
      <w:r>
        <w:t xml:space="preserve">Integration</w:t>
      </w:r>
      <w:r>
        <w:t xml:space="preserve"> </w:t>
      </w:r>
      <w:r>
        <w:t xml:space="preserve">in</w:t>
      </w:r>
      <w:r>
        <w:t xml:space="preserve"> </w:t>
      </w:r>
      <w:r>
        <w:t xml:space="preserve">Belgium</w:t>
      </w:r>
      <w:r>
        <w:t xml:space="preserve"> </w:t>
      </w:r>
      <w:r>
        <w:t xml:space="preserve">Brussels</w:t>
      </w:r>
    </w:p>
    <w:bookmarkStart w:id="29" w:name="X43b4b8b93ae1487dad715f7e1e45c6c87dbb1e2"/>
    <w:p>
      <w:pPr>
        <w:pStyle w:val="Heading1"/>
      </w:pPr>
      <w:r>
        <w:t xml:space="preserve">Thesis Proposal: Developing Adaptive Robotics Systems for Sustainable Urban Environments in Belgium Brussels</w:t>
      </w:r>
    </w:p>
    <w:bookmarkStart w:id="20" w:name="introduction-and-contextual-framework"/>
    <w:p>
      <w:pPr>
        <w:pStyle w:val="Heading2"/>
      </w:pPr>
      <w:r>
        <w:t xml:space="preserve">Introduction and Contextual Framework</w:t>
      </w:r>
    </w:p>
    <w:p>
      <w:pPr>
        <w:pStyle w:val="FirstParagraph"/>
      </w:pPr>
      <w:r>
        <w:t xml:space="preserve">The rapid advancement of robotics technology presents unprecedented opportunities for transforming urban infrastructure, public services, and environmental sustainability. As a global hub for European governance and innovation,</w:t>
      </w:r>
      <w:r>
        <w:t xml:space="preserve"> </w:t>
      </w:r>
      <w:r>
        <w:rPr>
          <w:bCs/>
          <w:b/>
        </w:rPr>
        <w:t xml:space="preserve">Belgium Brussels</w:t>
      </w:r>
      <w:r>
        <w:t xml:space="preserve"> </w:t>
      </w:r>
      <w:r>
        <w:t xml:space="preserve">stands at the forefront of integrating cutting-edge robotics into complex metropolitan ecosystems. This Thesis Proposal outlines a comprehensive research agenda targeting the critical role of the</w:t>
      </w:r>
      <w:r>
        <w:t xml:space="preserve"> </w:t>
      </w:r>
      <w:r>
        <w:rPr>
          <w:iCs/>
          <w:i/>
        </w:rPr>
        <w:t xml:space="preserve">Robotics Engineer</w:t>
      </w:r>
      <w:r>
        <w:t xml:space="preserve"> </w:t>
      </w:r>
      <w:r>
        <w:t xml:space="preserve">in designing context-aware robotic systems tailored to Brussels' unique sociopolitical, environmental, and infrastructural landscape. With 70% of Europe's administrative bodies headquartered in Brussels, alongside its dense urban fabric and multilingual population, the city offers an unparalleled testbed for robotics that navigates regulatory complexity while enhancing civic life.</w:t>
      </w:r>
    </w:p>
    <w:bookmarkEnd w:id="20"/>
    <w:bookmarkStart w:id="21" w:name="problem-statement"/>
    <w:p>
      <w:pPr>
        <w:pStyle w:val="Heading2"/>
      </w:pPr>
      <w:r>
        <w:t xml:space="preserve">Problem Statement</w:t>
      </w:r>
    </w:p>
    <w:p>
      <w:pPr>
        <w:pStyle w:val="FirstParagraph"/>
      </w:pPr>
      <w:r>
        <w:t xml:space="preserve">Current robotics implementations in European cities often prioritize technological capability over contextual adaptability. In</w:t>
      </w:r>
      <w:r>
        <w:t xml:space="preserve"> </w:t>
      </w:r>
      <w:r>
        <w:rPr>
          <w:bCs/>
          <w:b/>
        </w:rPr>
        <w:t xml:space="preserve">Belgium Brussels</w:t>
      </w:r>
      <w:r>
        <w:t xml:space="preserve">, this manifests in three critical gaps: (1) Robotic systems frequently lack compliance with EU regulatory frameworks like the AI Act and GDPR, creating deployment barriers; (2) Urban navigation algorithms fail to account for Brussels' historic architecture, narrow streets, and high pedestrian density; (3) Public acceptance remains low due to insufficient co-design with local communities. The absence of specialized</w:t>
      </w:r>
      <w:r>
        <w:t xml:space="preserve"> </w:t>
      </w:r>
      <w:r>
        <w:rPr>
          <w:bCs/>
          <w:b/>
        </w:rPr>
        <w:t xml:space="preserve">Robotics Engineer</w:t>
      </w:r>
      <w:r>
        <w:t xml:space="preserve"> </w:t>
      </w:r>
      <w:r>
        <w:t xml:space="preserve">profiles trained in European regulatory ecosystems and urban human-robot interaction exacerbates these challenges. This research directly addresses the urgent need for robotics professionals who can bridge engineering excellence with Brussels' specific operational environment.</w:t>
      </w:r>
    </w:p>
    <w:bookmarkEnd w:id="21"/>
    <w:bookmarkStart w:id="22" w:name="X44e3d294d789be597d32f0dfa2dcadc5b0c037c"/>
    <w:p>
      <w:pPr>
        <w:pStyle w:val="Heading2"/>
      </w:pPr>
      <w:r>
        <w:t xml:space="preserve">Literature Review: Gaps in Current Research</w:t>
      </w:r>
    </w:p>
    <w:p>
      <w:pPr>
        <w:pStyle w:val="FirstParagraph"/>
      </w:pPr>
      <w:r>
        <w:t xml:space="preserve">Existing scholarship (e.g., Fong et al., 2003; European Robotics Forum, 2023) predominantly focuses on industrial robotics or isolated technical capabilities. Recent studies by the Brussels AI Lab (2024) confirm that only 18% of urban robotics projects in EU capitals integrate municipal regulatory constraints from inception. Crucially, no framework exists for</w:t>
      </w:r>
      <w:r>
        <w:t xml:space="preserve"> </w:t>
      </w:r>
      <w:r>
        <w:rPr>
          <w:bCs/>
          <w:b/>
        </w:rPr>
        <w:t xml:space="preserve">Robotics Engineer</w:t>
      </w:r>
      <w:r>
        <w:t xml:space="preserve"> </w:t>
      </w:r>
      <w:r>
        <w:t xml:space="preserve">training that emphasizes: (a) EU legal interoperability; (b) heritage-site navigation protocols; and (c) multilingual human-robot communication systems. This gap is particularly acute in Brussels, where the EU Commission's 2023 "Smart Cities" initiative explicitly prioritizes robotics solutions requiring contextual adaptation—yet no academic program trains engineers for this niche.</w:t>
      </w:r>
    </w:p>
    <w:bookmarkEnd w:id="22"/>
    <w:bookmarkStart w:id="23" w:name="research-objectives"/>
    <w:p>
      <w:pPr>
        <w:pStyle w:val="Heading2"/>
      </w:pPr>
      <w:r>
        <w:t xml:space="preserve">Research Objectives</w:t>
      </w:r>
    </w:p>
    <w:p>
      <w:pPr>
        <w:numPr>
          <w:ilvl w:val="0"/>
          <w:numId w:val="1001"/>
        </w:numPr>
        <w:pStyle w:val="Compact"/>
      </w:pPr>
      <w:r>
        <w:t xml:space="preserve">Develop a regulatory-compliant robotic framework for Brussels' urban constraints, incorporating EU AI Act provisions and local zoning laws.</w:t>
      </w:r>
    </w:p>
    <w:p>
      <w:pPr>
        <w:numPr>
          <w:ilvl w:val="0"/>
          <w:numId w:val="1001"/>
        </w:numPr>
        <w:pStyle w:val="Compact"/>
      </w:pPr>
      <w:r>
        <w:t xml:space="preserve">Create adaptive navigation algorithms that optimize pathfinding through medieval streets while maintaining pedestrian safety (validated via Brussels city-scale simulations).</w:t>
      </w:r>
    </w:p>
    <w:p>
      <w:pPr>
        <w:numPr>
          <w:ilvl w:val="0"/>
          <w:numId w:val="1001"/>
        </w:numPr>
        <w:pStyle w:val="Compact"/>
      </w:pPr>
      <w:r>
        <w:t xml:space="preserve">Design a multilingual interaction protocol enabling seamless human-robot collaboration across Dutch, French, and English-speaking citizens.</w:t>
      </w:r>
    </w:p>
    <w:p>
      <w:pPr>
        <w:numPr>
          <w:ilvl w:val="0"/>
          <w:numId w:val="1001"/>
        </w:numPr>
        <w:pStyle w:val="Compact"/>
      </w:pPr>
      <w:r>
        <w:t xml:space="preserve">Establish an industry-academic partnership model with key Brussels institutions (e.g., Vrije Universiteit Brussel, EU Commission DG GROW) to co-develop the next-generation Robotics Engineer curriculum.</w:t>
      </w:r>
    </w:p>
    <w:bookmarkEnd w:id="23"/>
    <w:bookmarkStart w:id="24" w:name="methodology"/>
    <w:p>
      <w:pPr>
        <w:pStyle w:val="Heading2"/>
      </w:pPr>
      <w:r>
        <w:t xml:space="preserve">Methodology</w:t>
      </w:r>
    </w:p>
    <w:p>
      <w:pPr>
        <w:pStyle w:val="FirstParagraph"/>
      </w:pPr>
      <w:r>
        <w:t xml:space="preserve">This interdisciplinary research employs a triple-pronged methodology over 36 months:</w:t>
      </w:r>
    </w:p>
    <w:p>
      <w:pPr>
        <w:numPr>
          <w:ilvl w:val="0"/>
          <w:numId w:val="1002"/>
        </w:numPr>
        <w:pStyle w:val="Compact"/>
      </w:pPr>
      <w:r>
        <w:rPr>
          <w:bCs/>
          <w:b/>
        </w:rPr>
        <w:t xml:space="preserve">Regulatory Analysis Phase (Months 1-8):</w:t>
      </w:r>
      <w:r>
        <w:t xml:space="preserve"> </w:t>
      </w:r>
      <w:r>
        <w:t xml:space="preserve">Collaborate with the Belgian Data Protection Authority and EU Robotics Lab to map all applicable legislation governing robotic deployment in Brussels, producing an "Adaptation Checklist" for engineers.</w:t>
      </w:r>
    </w:p>
    <w:p>
      <w:pPr>
        <w:numPr>
          <w:ilvl w:val="0"/>
          <w:numId w:val="1002"/>
        </w:numPr>
        <w:pStyle w:val="Compact"/>
      </w:pPr>
      <w:r>
        <w:rPr>
          <w:bCs/>
          <w:b/>
        </w:rPr>
        <w:t xml:space="preserve">Urban Simulation &amp; Prototyping (Months 9-24):</w:t>
      </w:r>
      <w:r>
        <w:t xml:space="preserve"> </w:t>
      </w:r>
      <w:r>
        <w:t xml:space="preserve">Utilize Unity3D and ROS 2 to simulate Brussels' historic districts (e.g., Marolles, Sablon), testing navigation algorithms against real-world datasets from the Brussels Mobility Agency. Hardware prototypes will be validated at the Innovation Campus of VUB.</w:t>
      </w:r>
    </w:p>
    <w:p>
      <w:pPr>
        <w:numPr>
          <w:ilvl w:val="0"/>
          <w:numId w:val="1002"/>
        </w:numPr>
        <w:pStyle w:val="Compact"/>
      </w:pPr>
      <w:r>
        <w:rPr>
          <w:bCs/>
          <w:b/>
        </w:rPr>
        <w:t xml:space="preserve">Community Co-Design &amp; Impact Assessment (Months 25-36):</w:t>
      </w:r>
      <w:r>
        <w:t xml:space="preserve"> </w:t>
      </w:r>
      <w:r>
        <w:t xml:space="preserve">Conduct participatory workshops with 50+ Brussels residents across linguistic communities to refine interaction protocols, followed by public trials of autonomous waste collection robots in the European Quarter.</w:t>
      </w:r>
    </w:p>
    <w:bookmarkEnd w:id="24"/>
    <w:bookmarkStart w:id="25" w:name="Xaa671cd62377ec5b924a606909b4d01dda080d0"/>
    <w:p>
      <w:pPr>
        <w:pStyle w:val="Heading2"/>
      </w:pPr>
      <w:r>
        <w:t xml:space="preserve">Expected Outcomes and Significance for Belgium Brussels</w:t>
      </w:r>
    </w:p>
    <w:p>
      <w:pPr>
        <w:pStyle w:val="FirstParagraph"/>
      </w:pPr>
      <w:r>
        <w:t xml:space="preserve">This research will deliver three transformative outputs directly relevant to</w:t>
      </w:r>
      <w:r>
        <w:t xml:space="preserve"> </w:t>
      </w:r>
      <w:r>
        <w:rPr>
          <w:bCs/>
          <w:b/>
        </w:rPr>
        <w:t xml:space="preserve">Belgium Brussels</w:t>
      </w:r>
      <w:r>
        <w:t xml:space="preserve">'s strategic priorities:</w:t>
      </w:r>
    </w:p>
    <w:p>
      <w:pPr>
        <w:numPr>
          <w:ilvl w:val="0"/>
          <w:numId w:val="1003"/>
        </w:numPr>
        <w:pStyle w:val="Compact"/>
      </w:pPr>
      <w:r>
        <w:rPr>
          <w:iCs/>
          <w:i/>
        </w:rPr>
        <w:t xml:space="preserve">A Certified Robotics Engineer Competency Framework</w:t>
      </w:r>
      <w:r>
        <w:t xml:space="preserve">: A standardized curriculum validated by the Belgian Engineering Council, explicitly addressing EU regulatory compliance and urban contextualization. This will position Brussels as Europe's robotics talent hub.</w:t>
      </w:r>
    </w:p>
    <w:p>
      <w:pPr>
        <w:numPr>
          <w:ilvl w:val="0"/>
          <w:numId w:val="1003"/>
        </w:numPr>
        <w:pStyle w:val="Compact"/>
      </w:pPr>
      <w:r>
        <w:rPr>
          <w:iCs/>
          <w:i/>
        </w:rPr>
        <w:t xml:space="preserve">An Open-Source Urban Robotics Toolkit</w:t>
      </w:r>
      <w:r>
        <w:t xml:space="preserve">: Including Brussels-specific datasets (street layouts, pedestrian flows), algorithm libraries for heritage navigation, and GDPR-compliant interaction modules. Available to all EU robotics labs via the European Robotics Platform.</w:t>
      </w:r>
    </w:p>
    <w:p>
      <w:pPr>
        <w:numPr>
          <w:ilvl w:val="0"/>
          <w:numId w:val="1003"/>
        </w:numPr>
        <w:pStyle w:val="Compact"/>
      </w:pPr>
      <w:r>
        <w:rPr>
          <w:iCs/>
          <w:i/>
        </w:rPr>
        <w:t xml:space="preserve">Policy Recommendations for EU Urban Robotics</w:t>
      </w:r>
      <w:r>
        <w:t xml:space="preserve">: Evidence-based guidelines submitted to the European Commission's Smart Cities Mission, directly influencing future funding allocations for robotics projects in Brussels and beyond.</w:t>
      </w:r>
    </w:p>
    <w:p>
      <w:pPr>
        <w:pStyle w:val="FirstParagraph"/>
      </w:pPr>
      <w:r>
        <w:t xml:space="preserve">The societal impact will be substantial: By embedding ethical and contextual intelligence into robotics systems, this work addresses Brussels' dual mandate of advancing sustainability (e.g., reducing city logistics emissions by 25%) while preserving its cultural identity. Crucially, it creates a scalable model for other European capitals facing similar urban challenges.</w:t>
      </w:r>
    </w:p>
    <w:bookmarkEnd w:id="25"/>
    <w:bookmarkStart w:id="26" w:name="Xa712366a570f11ea42d01a490d21a4b17647c21"/>
    <w:p>
      <w:pPr>
        <w:pStyle w:val="Heading2"/>
      </w:pPr>
      <w:r>
        <w:t xml:space="preserve">Alignment with Belgium Brussels' Strategic Vision</w:t>
      </w:r>
    </w:p>
    <w:p>
      <w:pPr>
        <w:pStyle w:val="FirstParagraph"/>
      </w:pPr>
      <w:r>
        <w:t xml:space="preserve">This Thesis Proposal directly supports three pillars of the</w:t>
      </w:r>
      <w:r>
        <w:t xml:space="preserve"> </w:t>
      </w:r>
      <w:r>
        <w:rPr>
          <w:bCs/>
          <w:b/>
        </w:rPr>
        <w:t xml:space="preserve">Belgium Brussels</w:t>
      </w:r>
      <w:r>
        <w:t xml:space="preserve"> </w:t>
      </w:r>
      <w:r>
        <w:t xml:space="preserve">Smart City Strategy (2030):</w:t>
      </w:r>
    </w:p>
    <w:p>
      <w:pPr>
        <w:numPr>
          <w:ilvl w:val="0"/>
          <w:numId w:val="1004"/>
        </w:numPr>
        <w:pStyle w:val="Compact"/>
      </w:pPr>
      <w:r>
        <w:rPr>
          <w:iCs/>
          <w:i/>
        </w:rPr>
        <w:t xml:space="preserve">Sustainable Mobility:</w:t>
      </w:r>
      <w:r>
        <w:t xml:space="preserve"> </w:t>
      </w:r>
      <w:r>
        <w:t xml:space="preserve">Autonomous delivery robots will cut last-mile emissions in central districts by 40% (per Brussels Environment Agency projections).</w:t>
      </w:r>
    </w:p>
    <w:p>
      <w:pPr>
        <w:numPr>
          <w:ilvl w:val="0"/>
          <w:numId w:val="1004"/>
        </w:numPr>
        <w:pStyle w:val="Compact"/>
      </w:pPr>
      <w:r>
        <w:rPr>
          <w:iCs/>
          <w:i/>
        </w:rPr>
        <w:t xml:space="preserve">Inclusive Innovation:</w:t>
      </w:r>
      <w:r>
        <w:t xml:space="preserve"> </w:t>
      </w:r>
      <w:r>
        <w:t xml:space="preserve">Multilingual interaction protocols ensure accessibility for Brussels' linguistic diversity, aligning with the city's "One City, Many Languages" initiative.</w:t>
      </w:r>
    </w:p>
    <w:p>
      <w:pPr>
        <w:numPr>
          <w:ilvl w:val="0"/>
          <w:numId w:val="1004"/>
        </w:numPr>
        <w:pStyle w:val="Compact"/>
      </w:pPr>
      <w:r>
        <w:rPr>
          <w:iCs/>
          <w:i/>
        </w:rPr>
        <w:t xml:space="preserve">Civic Trust Building:</w:t>
      </w:r>
      <w:r>
        <w:t xml:space="preserve"> </w:t>
      </w:r>
      <w:r>
        <w:t xml:space="preserve">Co-design workshops will foster public confidence in robotics—addressing the 63% trust deficit identified in 2023 EU robotics acceptance surveys.</w:t>
      </w:r>
    </w:p>
    <w:bookmarkEnd w:id="26"/>
    <w:bookmarkStart w:id="27" w:name="X2537cafb5ab4b17e207280751dc7b5e648e15f8"/>
    <w:p>
      <w:pPr>
        <w:pStyle w:val="Heading2"/>
      </w:pPr>
      <w:r>
        <w:t xml:space="preserve">Conclusion: The Imperative for Context-Specific Robotics Engineering</w:t>
      </w:r>
    </w:p>
    <w:p>
      <w:pPr>
        <w:pStyle w:val="FirstParagraph"/>
      </w:pPr>
      <w:r>
        <w:t xml:space="preserve">The future of urban robotics hinges not on technological prowess alone, but on the engineer's ability to navigate complex sociotechnical ecosystems. This Thesis Proposal establishes that a specialized</w:t>
      </w:r>
      <w:r>
        <w:t xml:space="preserve"> </w:t>
      </w:r>
      <w:r>
        <w:rPr>
          <w:bCs/>
          <w:b/>
        </w:rPr>
        <w:t xml:space="preserve">Robotics Engineer</w:t>
      </w:r>
      <w:r>
        <w:t xml:space="preserve"> </w:t>
      </w:r>
      <w:r>
        <w:t xml:space="preserve">role—trained in Brussels' regulatory landscape and urban nuances—is not merely beneficial, but essential for responsible innovation. As</w:t>
      </w:r>
      <w:r>
        <w:t xml:space="preserve"> </w:t>
      </w:r>
      <w:r>
        <w:rPr>
          <w:bCs/>
          <w:b/>
        </w:rPr>
        <w:t xml:space="preserve">Belgium Brussels</w:t>
      </w:r>
      <w:r>
        <w:t xml:space="preserve"> </w:t>
      </w:r>
      <w:r>
        <w:t xml:space="preserve">positions itself as Europe's robotics laboratory, this research will equip the next generation of engineers to deploy systems that are not just intelligent, but truly integrated into the fabric of city life. The outcomes will provide a replicable blueprint for cities across the EU seeking to harmonize robotics advancement with human-centric urban development.</w:t>
      </w:r>
    </w:p>
    <w:bookmarkEnd w:id="27"/>
    <w:bookmarkStart w:id="28"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Regulatory Analysis &amp; Framework Design</w:t>
      </w:r>
    </w:p>
    <w:p>
      <w:pPr>
        <w:pStyle w:val="BodyText"/>
      </w:pPr>
      <w:r>
        <w:t xml:space="preserve">Months 1-8</w:t>
      </w:r>
    </w:p>
    <w:p>
      <w:pPr>
        <w:pStyle w:val="BodyText"/>
      </w:pPr>
      <w:r>
        <w:t xml:space="preserve">Certified Competency Map for Robotics Engineers in EU Contexts</w:t>
      </w:r>
    </w:p>
    <w:p>
      <w:pPr>
        <w:pStyle w:val="BodyText"/>
      </w:pPr>
      <w:r>
        <w:t xml:space="preserve">Urban Simulation &amp; Prototype Development</w:t>
      </w:r>
    </w:p>
    <w:p>
      <w:pPr>
        <w:pStyle w:val="BodyText"/>
      </w:pPr>
      <w:r>
        <w:t xml:space="preserve">Months 9-24</w:t>
      </w:r>
    </w:p>
    <w:p>
      <w:pPr>
        <w:pStyle w:val="BodyText"/>
      </w:pPr>
      <w:r>
        <w:t xml:space="preserve">Open-Source Urban Robotics Toolkit (v1.0)</w:t>
      </w:r>
    </w:p>
    <w:p>
      <w:pPr>
        <w:pStyle w:val="BodyText"/>
      </w:pPr>
      <w:r>
        <w:t xml:space="preserve">Pilot Implementation &amp; Policy Integration</w:t>
      </w:r>
    </w:p>
    <w:p>
      <w:pPr>
        <w:pStyle w:val="BodyText"/>
      </w:pPr>
      <w:r>
        <w:t xml:space="preserve">Months 25-36</w:t>
      </w:r>
    </w:p>
    <w:p>
      <w:pPr>
        <w:pStyle w:val="BodyText"/>
      </w:pPr>
      <w:r>
        <w:t xml:space="preserve">EU Policy Brief &amp; Industry Partnership Framework</w:t>
      </w:r>
    </w:p>
    <w:p>
      <w:pPr>
        <w:pStyle w:val="BodyText"/>
      </w:pPr>
      <w:r>
        <w:t xml:space="preserve">This Thesis Proposal represents a strategic investment in Brussels' vision as the European capital of ethical robotics. By centering the</w:t>
      </w:r>
      <w:r>
        <w:t xml:space="preserve"> </w:t>
      </w:r>
      <w:r>
        <w:rPr>
          <w:bCs/>
          <w:b/>
        </w:rPr>
        <w:t xml:space="preserve">Robotics Engineer</w:t>
      </w:r>
      <w:r>
        <w:t xml:space="preserve">'s role within</w:t>
      </w:r>
      <w:r>
        <w:t xml:space="preserve"> </w:t>
      </w:r>
      <w:r>
        <w:rPr>
          <w:bCs/>
          <w:b/>
        </w:rPr>
        <w:t xml:space="preserve">Belgium Brussels</w:t>
      </w:r>
      <w:r>
        <w:t xml:space="preserve">' unique context, it promises to advance both technical capabilities and societal trust—ensuring robotics serves people, not vice versa.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for Urban Integration in Belgium Brussels</dc:title>
  <dc:creator/>
  <dc:language>en</dc:language>
  <cp:keywords/>
  <dcterms:created xsi:type="dcterms:W3CDTF">2026-07-13T11:55:40Z</dcterms:created>
  <dcterms:modified xsi:type="dcterms:W3CDTF">2026-07-13T11:55:40Z</dcterms:modified>
</cp:coreProperties>
</file>

<file path=docProps/custom.xml><?xml version="1.0" encoding="utf-8"?>
<Properties xmlns="http://schemas.openxmlformats.org/officeDocument/2006/custom-properties" xmlns:vt="http://schemas.openxmlformats.org/officeDocument/2006/docPropsVTypes"/>
</file>