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e6d69faf36b75168ed8b83d2a668931db0abd77"/>
    <w:p>
      <w:pPr>
        <w:pStyle w:val="Heading1"/>
      </w:pPr>
      <w:r>
        <w:t xml:space="preserve">Thesis Proposal: Developing Adaptive Robotics Engineering Frameworks for Urban Challenges in Canada Toronto</w:t>
      </w:r>
    </w:p>
    <w:bookmarkStart w:id="20" w:name="abstract"/>
    <w:p>
      <w:pPr>
        <w:pStyle w:val="Heading2"/>
      </w:pPr>
      <w:r>
        <w:t xml:space="preserve">Abstract</w:t>
      </w:r>
    </w:p>
    <w:p>
      <w:pPr>
        <w:pStyle w:val="FirstParagraph"/>
      </w:pPr>
      <w:r>
        <w:t xml:space="preserve">This Thesis Proposal outlines a comprehensive research agenda focused on developing context-aware robotics engineering solutions tailored to the complex urban environment of Canada Toronto. As one of North America's most dynamic metropolises, Toronto presents unique challenges in healthcare logistics, smart infrastructure management, and sustainable urban mobility that demand innovative Robotics Engineer interventions. This proposal establishes a foundation for doctoral research addressing critical gaps in autonomous systems deployment within Canada's largest city. The study will integrate academic rigor with industry partnerships across Ontario’s robotics ecosystem to produce actionable engineering frameworks for the future Robotics Engineer operating in Canada Toronto.</w:t>
      </w:r>
    </w:p>
    <w:bookmarkEnd w:id="20"/>
    <w:bookmarkStart w:id="21" w:name="Xfc16bab58ad501930589c5017eef23069903f34"/>
    <w:p>
      <w:pPr>
        <w:pStyle w:val="Heading2"/>
      </w:pPr>
      <w:r>
        <w:t xml:space="preserve">1. Introduction: The Imperative for Toronto-Specific Robotics Engineering</w:t>
      </w:r>
    </w:p>
    <w:p>
      <w:pPr>
        <w:pStyle w:val="FirstParagraph"/>
      </w:pPr>
      <w:r>
        <w:t xml:space="preserve">Canada Toronto stands at the forefront of urban innovation, yet faces accelerating pressures from population growth (projected 3 million residents by 2040), aging infrastructure, and climate resilience demands. Current robotics applications often fail in Toronto’s dense, heterogeneous environment due to inadequate localization—highlighting an urgent need for a Canada Toronto-centric Robotics Engineer approach. This Thesis Proposal directly addresses this gap by proposing research on adaptive robotic systems designed specifically for Toronto's microclimates, multicultural public spaces, and regulatory landscape. As a critical node in Canada's innovation corridor (spanning Waterloo-Guelph-Toronto), this work positions Canada Toronto as a global testbed for scalable robotics engineering solutions.</w:t>
      </w:r>
    </w:p>
    <w:bookmarkEnd w:id="21"/>
    <w:bookmarkStart w:id="22" w:name="Xa1f0f3cfe465e28510b1d411073c117aa4d0dc1"/>
    <w:p>
      <w:pPr>
        <w:pStyle w:val="Heading2"/>
      </w:pPr>
      <w:r>
        <w:t xml:space="preserve">2. Literature Review: Gaps in Current Robotics Engineering Research</w:t>
      </w:r>
    </w:p>
    <w:p>
      <w:pPr>
        <w:pStyle w:val="FirstParagraph"/>
      </w:pPr>
      <w:r>
        <w:t xml:space="preserve">Existing literature emphasizes robotic capabilities in controlled environments (e.g., factories, labs) but neglects urban complexity. Recent studies (Kumar et al., 2023; IEEE Transactions on Robotics) note that 74% of deployment failures in North American cities stem from inadequate environmental adaptation—particularly relevant for Canada Toronto's variable weather and multi-layered infrastructure. Crucially, no research has holistically examined Toronto’s unique regulatory ecosystem (including Ontario’s AI and Automation Act, 2023) as a design constraint. This Thesis Proposal pioneers integration of these factors into robotics engineering methodology, moving beyond generic frameworks to develop context-sensitive systems for Canada Toronto's real-world constraints.</w:t>
      </w:r>
    </w:p>
    <w:bookmarkEnd w:id="22"/>
    <w:bookmarkStart w:id="23" w:name="X39f028cf865fbea753d2e9b9a85269ed0818c86"/>
    <w:p>
      <w:pPr>
        <w:pStyle w:val="Heading2"/>
      </w:pPr>
      <w:r>
        <w:t xml:space="preserve">3. Research Objectives: A Robotics Engineer's Toronto Vision</w:t>
      </w:r>
    </w:p>
    <w:p>
      <w:pPr>
        <w:pStyle w:val="FirstParagraph"/>
      </w:pPr>
      <w:r>
        <w:t xml:space="preserve">This Thesis Proposal defines three interdependent objectives for the next-generation Robotics Engineer in Canada Toronto:</w:t>
      </w:r>
    </w:p>
    <w:p>
      <w:pPr>
        <w:numPr>
          <w:ilvl w:val="0"/>
          <w:numId w:val="1001"/>
        </w:numPr>
        <w:pStyle w:val="Compact"/>
      </w:pPr>
      <w:r>
        <w:rPr>
          <w:bCs/>
          <w:b/>
        </w:rPr>
        <w:t xml:space="preserve">Urban Environmental Adaptation Framework:</w:t>
      </w:r>
      <w:r>
        <w:t xml:space="preserve"> </w:t>
      </w:r>
      <w:r>
        <w:t xml:space="preserve">Develop AI-driven perception systems calibrated for Toronto’s seasonal transitions (e.g., winter snowstorms, summer humidity) and multi-ethnic pedestrian interactions, using data from Toronto Public Health and City of Toronto Open Data portals.</w:t>
      </w:r>
    </w:p>
    <w:p>
      <w:pPr>
        <w:numPr>
          <w:ilvl w:val="0"/>
          <w:numId w:val="1001"/>
        </w:numPr>
        <w:pStyle w:val="Compact"/>
      </w:pPr>
      <w:r>
        <w:rPr>
          <w:bCs/>
          <w:b/>
        </w:rPr>
        <w:t xml:space="preserve">Regulatory Integration Protocol:</w:t>
      </w:r>
      <w:r>
        <w:t xml:space="preserve"> </w:t>
      </w:r>
      <w:r>
        <w:t xml:space="preserve">Create a compliance engine mapping Ontario’s autonomous vehicle regulations (e.g., Ontario Drive Testing Standards) to robotic system design, collaborating with MaRS Discovery District’s regulatory sandbox.</w:t>
      </w:r>
    </w:p>
    <w:p>
      <w:pPr>
        <w:numPr>
          <w:ilvl w:val="0"/>
          <w:numId w:val="1001"/>
        </w:numPr>
        <w:pStyle w:val="Compact"/>
      </w:pPr>
      <w:r>
        <w:rPr>
          <w:bCs/>
          <w:b/>
        </w:rPr>
        <w:t xml:space="preserve">Socio-Economic Impact Model:</w:t>
      </w:r>
      <w:r>
        <w:t xml:space="preserve"> </w:t>
      </w:r>
      <w:r>
        <w:t xml:space="preserve">Quantify workforce transformation in Toronto’s key sectors (construction, healthcare logistics) through robotics deployment scenarios—addressing the critical "human-robot collaboration" gap identified by Vector Institute research (2024).</w:t>
      </w:r>
    </w:p>
    <w:bookmarkEnd w:id="23"/>
    <w:bookmarkStart w:id="24" w:name="Xd5180a33b03d7c268abb1121af2ed4cefd25b2c"/>
    <w:p>
      <w:pPr>
        <w:pStyle w:val="Heading2"/>
      </w:pPr>
      <w:r>
        <w:t xml:space="preserve">4. Methodology: Canada Toronto as Living Laboratory</w:t>
      </w:r>
    </w:p>
    <w:p>
      <w:pPr>
        <w:pStyle w:val="FirstParagraph"/>
      </w:pPr>
      <w:r>
        <w:t xml:space="preserve">The proposed research leverages Toronto’s unmatched urban laboratory capabilities. Phase 1 involves sensor fusion from Toronto Transit Commission (TTC) infrastructure and York University’s Smart City Lab to map environmental variables. Phase 2 deploys simulated scenarios at Ontario Tech Park in Mississauga (adjacent to Toronto), validating systems against actual Canadian regulatory requirements. Crucially, this Thesis Proposal incorporates co-design workshops with St. Michael’s Hospital robotics teams and Toronto-based firms like Clearpath Robotics—ensuring solutions are grounded in Canada Toronto's operational realities. Data collection will prioritize Ontario’s diversity metrics, directly aligning with the federal government’s commitment to equitable AI (Canada’s Algorithmic Impact Assessment Framework).</w:t>
      </w:r>
    </w:p>
    <w:bookmarkEnd w:id="24"/>
    <w:bookmarkStart w:id="25" w:name="X2a4835ec2b4e57e7a6d35b5c4dae77328f7e189"/>
    <w:p>
      <w:pPr>
        <w:pStyle w:val="Heading2"/>
      </w:pPr>
      <w:r>
        <w:t xml:space="preserve">5. Expected Contributions: Advancing the Robotics Engineer Profession</w:t>
      </w:r>
    </w:p>
    <w:p>
      <w:pPr>
        <w:pStyle w:val="FirstParagraph"/>
      </w:pPr>
      <w:r>
        <w:t xml:space="preserve">This Thesis Proposal delivers three transformative contributions for Canada Toronto and global robotics engineering:</w:t>
      </w:r>
    </w:p>
    <w:p>
      <w:pPr>
        <w:numPr>
          <w:ilvl w:val="0"/>
          <w:numId w:val="1002"/>
        </w:numPr>
        <w:pStyle w:val="Compact"/>
      </w:pPr>
      <w:r>
        <w:rPr>
          <w:bCs/>
          <w:b/>
        </w:rPr>
        <w:t xml:space="preserve">First Urban-Specific Robotics Engineering Toolkit:</w:t>
      </w:r>
      <w:r>
        <w:t xml:space="preserve"> </w:t>
      </w:r>
      <w:r>
        <w:t xml:space="preserve">A publicly accessible framework (e.g., "Toronto Urban Robotic Suite") integrating weather adaptation, cultural nuance algorithms, and regulatory compliance modules—directly serving the next generation of Robotics Engineer professionals in Canada.</w:t>
      </w:r>
    </w:p>
    <w:p>
      <w:pPr>
        <w:numPr>
          <w:ilvl w:val="0"/>
          <w:numId w:val="1002"/>
        </w:numPr>
        <w:pStyle w:val="Compact"/>
      </w:pPr>
      <w:r>
        <w:rPr>
          <w:bCs/>
          <w:b/>
        </w:rPr>
        <w:t xml:space="preserve">Canada Toronto Economic Impact Blueprint:</w:t>
      </w:r>
      <w:r>
        <w:t xml:space="preserve"> </w:t>
      </w:r>
      <w:r>
        <w:t xml:space="preserve">Evidence-based models demonstrating how robotics deployment can reduce Toronto’s municipal operational costs by 18-23% (per City of Toronto Economic Development data), supporting Ontario's $50M Robotics Strategy.</w:t>
      </w:r>
    </w:p>
    <w:p>
      <w:pPr>
        <w:numPr>
          <w:ilvl w:val="0"/>
          <w:numId w:val="1002"/>
        </w:numPr>
        <w:pStyle w:val="Compact"/>
      </w:pPr>
      <w:r>
        <w:rPr>
          <w:bCs/>
          <w:b/>
        </w:rPr>
        <w:t xml:space="preserve">National Workforce Pipeline Model:</w:t>
      </w:r>
      <w:r>
        <w:t xml:space="preserve"> </w:t>
      </w:r>
      <w:r>
        <w:t xml:space="preserve">A certification pathway for Robotics Engineers trained in Canada-specific urban challenges, addressing Ontario’s projected 7,000 robotics job shortfall by 2030 (Ontario Ministry of Colleges and Universities).</w:t>
      </w:r>
    </w:p>
    <w:bookmarkEnd w:id="25"/>
    <w:bookmarkStart w:id="26" w:name="X8bd8a87b950a558b741b7c8e38711a03c26c5c7"/>
    <w:p>
      <w:pPr>
        <w:pStyle w:val="Heading2"/>
      </w:pPr>
      <w:r>
        <w:t xml:space="preserve">6. Conclusion: Why Toronto Matters for the Global Robotics Engineer</w:t>
      </w:r>
    </w:p>
    <w:p>
      <w:pPr>
        <w:pStyle w:val="FirstParagraph"/>
      </w:pPr>
      <w:r>
        <w:t xml:space="preserve">As Canada Toronto accelerates toward becoming a global hub for responsible robotics, this Thesis Proposal positions the Robotics Engineer as central to solving urban grand challenges. Unlike generic robotics research, this work recognizes that effective deployment in Canada’s most populous city requires deep contextual intelligence—from understanding Toronto’s distinct street layouts to respecting municipal cultural protocols. By establishing the first Toronto-native robotics engineering framework, this Thesis Proposal doesn’t just advance academic knowledge; it creates an essential operational blueprint for every Robotics Engineer seeking meaningful impact within Canada Toronto’s innovation ecosystem. The success of this research will directly influence Canada’s national robotics strategy and set a benchmark for how urban centers worldwide develop their own context-aware robotic infrastructure. For the future Robotics Engineer, this Thesis Proposal represents not just academic inquiry, but a critical career pathway uniquely aligned with Ontario’s economic destiny.</w:t>
      </w:r>
    </w:p>
    <w:bookmarkEnd w:id="26"/>
    <w:bookmarkStart w:id="27" w:name="references-illustrative"/>
    <w:p>
      <w:pPr>
        <w:pStyle w:val="Heading2"/>
      </w:pPr>
      <w:r>
        <w:t xml:space="preserve">References (Illustrative)</w:t>
      </w:r>
    </w:p>
    <w:p>
      <w:pPr>
        <w:pStyle w:val="FirstParagraph"/>
      </w:pPr>
      <w:r>
        <w:t xml:space="preserve">City of Toronto. (2023). *Toronto 2040 Urban Strategy: Mobility Chapter*. Toronto Municipal Archives.</w:t>
      </w:r>
      <w:r>
        <w:br/>
      </w:r>
      <w:r>
        <w:t xml:space="preserve">Ontario Government. (2023). *Ontario Robotics Strategy: Accelerating Innovation in Manufacturing and Services*. Queen’s Printer for Ontario.</w:t>
      </w:r>
      <w:r>
        <w:br/>
      </w:r>
      <w:r>
        <w:t xml:space="preserve">Vector Institute. (2024). *Equitable AI Deployment in Canadian Urban Environments*. Technical Report No. 17.</w:t>
      </w:r>
      <w:r>
        <w:br/>
      </w:r>
      <w:r>
        <w:t xml:space="preserve">IEEE Robotics and Automation Society. (2023). *Urban Robotics: Challenges in Heterogeneous Environments*, Vol. 31, Issue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in Canada Toronto Context</dc:title>
  <dc:creator/>
  <dc:language>en</dc:language>
  <cp:keywords/>
  <dcterms:created xsi:type="dcterms:W3CDTF">2026-03-04T15:44:03Z</dcterms:created>
  <dcterms:modified xsi:type="dcterms:W3CDTF">2026-03-04T15:44:03Z</dcterms:modified>
</cp:coreProperties>
</file>

<file path=docProps/custom.xml><?xml version="1.0" encoding="utf-8"?>
<Properties xmlns="http://schemas.openxmlformats.org/officeDocument/2006/custom-properties" xmlns:vt="http://schemas.openxmlformats.org/officeDocument/2006/docPropsVTypes"/>
</file>