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Applications</w:t>
      </w:r>
      <w:r>
        <w:t xml:space="preserve"> </w:t>
      </w:r>
      <w:r>
        <w:t xml:space="preserve">for</w:t>
      </w:r>
      <w:r>
        <w:t xml:space="preserve"> </w:t>
      </w:r>
      <w:r>
        <w:t xml:space="preserve">Urban</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9" w:name="X1caf297385795e51b9d6dc553f9528dc74dd314"/>
    <w:p>
      <w:pPr>
        <w:pStyle w:val="Heading1"/>
      </w:pPr>
      <w:r>
        <w:t xml:space="preserve">Thesis Proposal: Advancing Sustainable Urban Solutions Through Robotics Engineering in Medellín, Colombia</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robotics applications to address critical urban challenges in Medellín, Colombia. As a pioneering city recognized for its innovative social urbanism and transformation from a high-violence metropolis to the "City of Eternal Spring," Medellín presents an unparalleled laboratory for Robotics Engineering innovation. This proposal argues that integrating robotics solutions with local socio-ecological needs will catalyze sustainable development, enhance public service delivery, and position Colombia Medellín as a regional leader in human-centered technology deployment. The research will develop a framework for the</w:t>
      </w:r>
      <w:r>
        <w:t xml:space="preserve"> </w:t>
      </w:r>
      <w:r>
        <w:rPr>
          <w:iCs/>
          <w:i/>
        </w:rPr>
        <w:t xml:space="preserve">Robotics Engineer</w:t>
      </w:r>
      <w:r>
        <w:t xml:space="preserve"> </w:t>
      </w:r>
      <w:r>
        <w:t xml:space="preserve">to design, prototype, and implement adaptive robotic systems addressing Medellín's unique topographical constraints (steep hills), socioeconomic disparities (Comuna 13 redevelopment), and environmental priorities (Parque Arví biodiversity conservation). Expected outcomes include 2–3 field-tested prototypes, a socio-technical implementation framework, and policy recommendations for Colombia's robotics ecosystem.</w:t>
      </w:r>
    </w:p>
    <w:bookmarkEnd w:id="20"/>
    <w:bookmarkStart w:id="21" w:name="Xe9ae830b0c4854d394941ee60e07d6c2213e4e9"/>
    <w:p>
      <w:pPr>
        <w:pStyle w:val="Heading2"/>
      </w:pPr>
      <w:r>
        <w:t xml:space="preserve">Introduction: Medellín's Urban Imperative for Robotics Innovation</w:t>
      </w:r>
    </w:p>
    <w:p>
      <w:pPr>
        <w:pStyle w:val="FirstParagraph"/>
      </w:pPr>
      <w:r>
        <w:t xml:space="preserve">Medellín, Colombia has redefined urban resilience through initiatives like the Metrocable system, library parks, and community-led development. However, persistent challenges remain in last-mile logistics across its 180+ steep hills (elevation change up to 135m/km), waste management in informal settlements (47% of city area lacks formal collection), and environmental monitoring in fragile ecosystems like the Rio Medellín watershed. Current solutions often fail due to inadequate adaptation to Colombia's specific urban fabric. This gap demands a new role: the</w:t>
      </w:r>
      <w:r>
        <w:t xml:space="preserve"> </w:t>
      </w:r>
      <w:r>
        <w:rPr>
          <w:iCs/>
          <w:i/>
        </w:rPr>
        <w:t xml:space="preserve">Robotics Engineer</w:t>
      </w:r>
      <w:r>
        <w:t xml:space="preserve"> </w:t>
      </w:r>
      <w:r>
        <w:t xml:space="preserve">trained not just in technical skills, but in Medellín’s social-ecological context. Unlike generic robotics programs, this thesis positions the</w:t>
      </w:r>
      <w:r>
        <w:t xml:space="preserve"> </w:t>
      </w:r>
      <w:r>
        <w:rPr>
          <w:iCs/>
          <w:i/>
        </w:rPr>
        <w:t xml:space="preserve">Robotics Engineer</w:t>
      </w:r>
      <w:r>
        <w:t xml:space="preserve"> </w:t>
      </w:r>
      <w:r>
        <w:t xml:space="preserve">as a catalyst for inclusive innovation—bridging engineering rigor with Medellín’s community-driven development ethos. The core question guiding this research is: *How can a Colombia-focused Robotics Engineer design adaptive robotic systems that address Medellín’s topographical, social, and environmental challenges while ensuring scalability and community ownership?*</w:t>
      </w:r>
    </w:p>
    <w:bookmarkEnd w:id="21"/>
    <w:bookmarkStart w:id="22" w:name="problem-statement-and-research-gap"/>
    <w:p>
      <w:pPr>
        <w:pStyle w:val="Heading2"/>
      </w:pPr>
      <w:r>
        <w:t xml:space="preserve">Problem Statement and Research Gap</w:t>
      </w:r>
    </w:p>
    <w:p>
      <w:pPr>
        <w:pStyle w:val="FirstParagraph"/>
      </w:pPr>
      <w:r>
        <w:t xml:space="preserve">Existing robotics research in Latin America remains largely theoretical or applied to industrial settings (e.g., mining in Chile), neglecting the complex realities of Colombia Medellín. Current robotic solutions for urban environments—such as delivery drones or autonomous sweepers—fail to account for Medellín’s narrow streets, cultural norms, and socio-economic diversity. For instance, a drone-based waste collection system would be impractical in Comuna 13’s densely built neighborhoods without community co-design. Furthermore, Colombia lacks a dedicated robotics workforce trained in contextual urban problem-solving; most engineers graduate from programs not attuned to Medellín’s specific needs. This thesis directly addresses the critical gap between global robotics advancements and localized application in Medellín, Colombia.</w:t>
      </w:r>
    </w:p>
    <w:bookmarkEnd w:id="22"/>
    <w:bookmarkStart w:id="23" w:name="research-objectives"/>
    <w:p>
      <w:pPr>
        <w:pStyle w:val="Heading2"/>
      </w:pPr>
      <w:r>
        <w:t xml:space="preserve">Research Objectives</w:t>
      </w:r>
    </w:p>
    <w:p>
      <w:pPr>
        <w:numPr>
          <w:ilvl w:val="0"/>
          <w:numId w:val="1001"/>
        </w:numPr>
        <w:pStyle w:val="Compact"/>
      </w:pPr>
      <w:r>
        <w:t xml:space="preserve">To analyze Medellín’s urban challenges through a robotics lens, mapping topographical constraints (e.g., hills &gt;30°), waste flow patterns, and biodiversity hotspots using GIS and community surveys.</w:t>
      </w:r>
    </w:p>
    <w:p>
      <w:pPr>
        <w:numPr>
          <w:ilvl w:val="0"/>
          <w:numId w:val="1001"/>
        </w:numPr>
        <w:pStyle w:val="Compact"/>
      </w:pPr>
      <w:r>
        <w:t xml:space="preserve">To co-design with local stakeholders (SENA technicians, Comuna 13 cooperatives, Parque Arví managers) robotic prototypes addressing three priority areas: last-mile delivery in hilly zones, smart waste sorting for informal settlements, and ecological monitoring of urban green corridors.</w:t>
      </w:r>
    </w:p>
    <w:p>
      <w:pPr>
        <w:numPr>
          <w:ilvl w:val="0"/>
          <w:numId w:val="1001"/>
        </w:numPr>
        <w:pStyle w:val="Compact"/>
      </w:pPr>
      <w:r>
        <w:t xml:space="preserve">To develop a framework for the</w:t>
      </w:r>
      <w:r>
        <w:t xml:space="preserve"> </w:t>
      </w:r>
      <w:r>
        <w:rPr>
          <w:iCs/>
          <w:i/>
        </w:rPr>
        <w:t xml:space="preserve">Robotics Engineer</w:t>
      </w:r>
      <w:r>
        <w:t xml:space="preserve"> </w:t>
      </w:r>
      <w:r>
        <w:t xml:space="preserve">that integrates Colombian engineering standards (NORMAS TÉCNICAS COLOMBIANAS), community engagement protocols, and sustainability metrics (e.g., carbon footprint reduction in logistics).</w:t>
      </w:r>
    </w:p>
    <w:p>
      <w:pPr>
        <w:numPr>
          <w:ilvl w:val="0"/>
          <w:numId w:val="1001"/>
        </w:numPr>
        <w:pStyle w:val="Compact"/>
      </w:pPr>
      <w:r>
        <w:t xml:space="preserve">To prototype and field-test two solutions: an electric-assisted cargo robot for Comuna 13’s streets (leveraging Medellín’s existing Metrocable infrastructure) and a solar-powered waste sensor network for Parque Arví.</w:t>
      </w:r>
    </w:p>
    <w:bookmarkEnd w:id="23"/>
    <w:bookmarkStart w:id="24" w:name="methodology"/>
    <w:p>
      <w:pPr>
        <w:pStyle w:val="Heading2"/>
      </w:pPr>
      <w:r>
        <w:t xml:space="preserve">Methodology</w:t>
      </w:r>
    </w:p>
    <w:p>
      <w:pPr>
        <w:pStyle w:val="FirstParagraph"/>
      </w:pPr>
      <w:r>
        <w:t xml:space="preserve">This mixed-methods study combines engineering development with participatory action research. Phase 1 (Months 1–6): Ethnographic fieldwork in Medellín’s Comuna 13 and El Poblado neighborhoods to document logistical pain points and co-define robot specifications via community workshops. Phase 2 (Months 7–15): Prototype development at EAFIT University’s Robotics Lab, using low-cost sensors (e.g., Arduino) and locally sourced materials to ensure affordability for Colombia Medellín’s budget constraints. Phase 3 (Months 16–20): Field testing with municipal partners (Secretaría de Infraestructura), measuring efficiency gains in delivery time, waste diversion rates, and community acceptance. Data will be triangulated via IoT sensor logs, survey analytics (n=500 residents), and cost-benefit analysis aligned with Medellín’s 2040 Urban Development Plan.</w:t>
      </w:r>
    </w:p>
    <w:bookmarkEnd w:id="24"/>
    <w:bookmarkStart w:id="25" w:name="Xafb90d14ea2f6a69f9baf1c74526877f568214a"/>
    <w:p>
      <w:pPr>
        <w:pStyle w:val="Heading2"/>
      </w:pPr>
      <w:r>
        <w:t xml:space="preserve">Expected Outcomes and Significance for Colombia Medellín</w:t>
      </w:r>
    </w:p>
    <w:p>
      <w:pPr>
        <w:pStyle w:val="FirstParagraph"/>
      </w:pPr>
      <w:r>
        <w:t xml:space="preserve">The primary outcome is a validated roadmap for the</w:t>
      </w:r>
      <w:r>
        <w:t xml:space="preserve"> </w:t>
      </w:r>
      <w:r>
        <w:rPr>
          <w:iCs/>
          <w:i/>
        </w:rPr>
        <w:t xml:space="preserve">Robotics Engineer</w:t>
      </w:r>
      <w:r>
        <w:t xml:space="preserve"> </w:t>
      </w:r>
      <w:r>
        <w:t xml:space="preserve">in Colombia, demonstrating how technical expertise must be fused with cultural intelligence. A deployable hill-climbing delivery robot (e.g., 15kg capacity on 30° slopes) will directly support Medellín’s "Urban Mobility Strategy," while the waste sensor network will aid the city’s goal of diverting 60% of landfill waste by 2030. Crucially, all prototypes prioritize local manufacturing—using Colombian materials like recycled aluminum—to foster job creation in Medellín’s emerging tech sector. This research transcends engineering; it establishes a replicable model for Colombia and Latin America where robotics serves social equity, not just efficiency. For example, the Comuna 13 delivery robot will be co-owned by a women-led cooperative, embedding economic opportunity into the technology.</w:t>
      </w:r>
    </w:p>
    <w:bookmarkEnd w:id="25"/>
    <w:bookmarkStart w:id="26" w:name="X34590b90d52ea4057bc9812af8aa6f7c2be7952"/>
    <w:p>
      <w:pPr>
        <w:pStyle w:val="Heading2"/>
      </w:pPr>
      <w:r>
        <w:t xml:space="preserve">Contribution to Robotics Engineering in Colombia</w:t>
      </w:r>
    </w:p>
    <w:p>
      <w:pPr>
        <w:pStyle w:val="FirstParagraph"/>
      </w:pPr>
      <w:r>
        <w:t xml:space="preserve">This thesis redefines the scope of</w:t>
      </w:r>
      <w:r>
        <w:t xml:space="preserve"> </w:t>
      </w:r>
      <w:r>
        <w:rPr>
          <w:iCs/>
          <w:i/>
        </w:rPr>
        <w:t xml:space="preserve">Robotics Engineer</w:t>
      </w:r>
      <w:r>
        <w:t xml:space="preserve"> </w:t>
      </w:r>
      <w:r>
        <w:t xml:space="preserve">education in Colombia. Traditional curricula emphasize hardware/software without socio-technical context, yet Medellín’s success hinges on human-centered design. By grounding robotics in Colombia’s urban reality—addressing not just "how to build robots" but "why they must serve Comuna 13 first"—this proposal aligns with the National Science and Technology Plan (2022–2030), which prioritizes "technology for inclusive development." The framework developed will be adopted by EAFIT University’s new Robotics Engineering program, creating a pipeline of locally relevant engineers. More broadly, it positions Medellín as a global case study for "Robotic Urbanism," attracting international partnerships (e.g., with MIT Senseable City Lab) while addressing Colombia’s UN SDG 11 (Sustainable Cities).</w:t>
      </w:r>
    </w:p>
    <w:bookmarkEnd w:id="26"/>
    <w:bookmarkStart w:id="27" w:name="conclusion"/>
    <w:p>
      <w:pPr>
        <w:pStyle w:val="Heading2"/>
      </w:pPr>
      <w:r>
        <w:t xml:space="preserve">Conclusion</w:t>
      </w:r>
    </w:p>
    <w:p>
      <w:pPr>
        <w:pStyle w:val="FirstParagraph"/>
      </w:pPr>
      <w:r>
        <w:t xml:space="preserve">The trajectory of Medellín, Colombia—from a city synonymous with violence to one celebrated for urban innovation—demands equally transformative technological solutions. This</w:t>
      </w:r>
      <w:r>
        <w:t xml:space="preserve"> </w:t>
      </w:r>
      <w:r>
        <w:rPr>
          <w:iCs/>
          <w:i/>
        </w:rPr>
        <w:t xml:space="preserve">Thesis Proposal</w:t>
      </w:r>
      <w:r>
        <w:t xml:space="preserve"> </w:t>
      </w:r>
      <w:r>
        <w:t xml:space="preserve">asserts that the future of sustainable cities in Latin America depends on Robotics Engineers who understand Medellín’s hills, its people, and its aspirations. By centering community co-creation, contextual engineering, and measurable social impact, this research will deliver not just robots—but a blueprint for how Colombia can lead in human-centric robotics. The outcomes will empower the</w:t>
      </w:r>
      <w:r>
        <w:t xml:space="preserve"> </w:t>
      </w:r>
      <w:r>
        <w:rPr>
          <w:iCs/>
          <w:i/>
        </w:rPr>
        <w:t xml:space="preserve">Robotics Engineer</w:t>
      </w:r>
      <w:r>
        <w:t xml:space="preserve"> </w:t>
      </w:r>
      <w:r>
        <w:t xml:space="preserve">to become an indispensable agent of equitable development in Colombia Medellín and beyond.</w:t>
      </w:r>
    </w:p>
    <w:bookmarkEnd w:id="27"/>
    <w:bookmarkStart w:id="28" w:name="references-key-sources"/>
    <w:p>
      <w:pPr>
        <w:pStyle w:val="Heading2"/>
      </w:pPr>
      <w:r>
        <w:t xml:space="preserve">References (Key Sources)</w:t>
      </w:r>
    </w:p>
    <w:p>
      <w:pPr>
        <w:numPr>
          <w:ilvl w:val="0"/>
          <w:numId w:val="1002"/>
        </w:numPr>
        <w:pStyle w:val="Compact"/>
      </w:pPr>
      <w:r>
        <w:t xml:space="preserve">Ciudad de Medellín, Secretaría de Infraestructura. (2023). *Plan de Movilidad Urbana 2040*. Medellín: Municipalidad.</w:t>
      </w:r>
    </w:p>
    <w:p>
      <w:pPr>
        <w:numPr>
          <w:ilvl w:val="0"/>
          <w:numId w:val="1002"/>
        </w:numPr>
        <w:pStyle w:val="Compact"/>
      </w:pPr>
      <w:r>
        <w:t xml:space="preserve">Fernández, C., &amp; Vélez, M. (2021). Robotics in Latin American Urban Contexts: Gaps and Opportunities. *Journal of Latin American Robotics*, 8(2), 114–130.</w:t>
      </w:r>
    </w:p>
    <w:p>
      <w:pPr>
        <w:numPr>
          <w:ilvl w:val="0"/>
          <w:numId w:val="1002"/>
        </w:numPr>
        <w:pStyle w:val="Compact"/>
      </w:pPr>
      <w:r>
        <w:t xml:space="preserve">National Council for Science and Technology (Colombia). (2023). *National Strategy for Artificial Intelligence*. Bogotá.</w:t>
      </w:r>
    </w:p>
    <w:p>
      <w:pPr>
        <w:numPr>
          <w:ilvl w:val="0"/>
          <w:numId w:val="1002"/>
        </w:numPr>
        <w:pStyle w:val="Compact"/>
      </w:pPr>
      <w:r>
        <w:t xml:space="preserve">World Bank. (2022). *Urban Development in Medellín: Lessons from the City of Eternal Spring*. Washington, DC.</w:t>
      </w:r>
    </w:p>
    <w:p>
      <w:pPr>
        <w:pStyle w:val="FirstParagraph"/>
      </w:pPr>
      <w:r>
        <w:rPr>
          <w:iCs/>
          <w:i/>
        </w:rPr>
        <w:t xml:space="preserve">This Thesis Proposal is designed for implementation within Colombia Medellín's unique urban ecosystem, ensuring that the role of the Robotics Engineer directly serves community needs while advancing national technological sovereignty. All proposed solutions prioritize scalability, affordability, and social impact—core pillars of Medellín’s legacy as a city that turns challenges into catalysts for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Applications for Urban Transformation in Medellín, Colombia</dc:title>
  <dc:creator/>
  <dc:language>en</dc:language>
  <cp:keywords/>
  <dcterms:created xsi:type="dcterms:W3CDTF">2026-07-22T19:38:01Z</dcterms:created>
  <dcterms:modified xsi:type="dcterms:W3CDTF">2026-07-22T19:38:01Z</dcterms:modified>
</cp:coreProperties>
</file>

<file path=docProps/custom.xml><?xml version="1.0" encoding="utf-8"?>
<Properties xmlns="http://schemas.openxmlformats.org/officeDocument/2006/custom-properties" xmlns:vt="http://schemas.openxmlformats.org/officeDocument/2006/docPropsVTypes"/>
</file>