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32107e917e1587aae2f9ad9c2f2afd0de193eb"/>
    <w:p>
      <w:pPr>
        <w:pStyle w:val="Heading1"/>
      </w:pPr>
      <w:r>
        <w:t xml:space="preserve">Thesis Proposal: Advancing Robotics Engineering Applications in the Urban Context of Ethiopia Addis Ababa</w:t>
      </w:r>
    </w:p>
    <w:bookmarkStart w:id="20" w:name="introduction-and-background"/>
    <w:p>
      <w:pPr>
        <w:pStyle w:val="Heading2"/>
      </w:pPr>
      <w:r>
        <w:t xml:space="preserve">1. Introduction and Background</w:t>
      </w:r>
    </w:p>
    <w:p>
      <w:pPr>
        <w:pStyle w:val="FirstParagraph"/>
      </w:pPr>
      <w:r>
        <w:t xml:space="preserve">The rapid urbanization of Ethiopia's capital, Addis Ababa, presents unprecedented challenges in infrastructure management, public service delivery, and environmental sustainability. With a population exceeding 5 million residents and growing at 4% annually, the city faces critical issues including traffic congestion (averaging 30 minutes daily commute), inadequate waste management (with only 60% of solid waste collected), and healthcare access disparities in informal settlements. This thesis proposal addresses these challenges through the strategic integration of robotics engineering solutions tailored specifically for Ethiopia Addis Ababa's unique socio-technical landscape. As a pioneering effort in African robotics research, this work positions the Robotics Engineer as a pivotal catalyst for sustainable urban transformation in one of Africa's fastest-growing megacities.</w:t>
      </w:r>
    </w:p>
    <w:bookmarkEnd w:id="20"/>
    <w:bookmarkStart w:id="21" w:name="problem-statement"/>
    <w:p>
      <w:pPr>
        <w:pStyle w:val="Heading2"/>
      </w:pPr>
      <w:r>
        <w:t xml:space="preserve">2. Problem Statement</w:t>
      </w:r>
    </w:p>
    <w:p>
      <w:pPr>
        <w:pStyle w:val="FirstParagraph"/>
      </w:pPr>
      <w:r>
        <w:t xml:space="preserve">Current urban management systems in Ethiopia Addis Ababa rely heavily on manual labor and outdated technology, resulting in inefficient resource allocation and limited scalability. The absence of localized robotics expertise creates a critical gap: globally developed robotic systems often fail to address Addis Ababa's specific conditions—such as unpaved roads, variable power supply (only 45% reliable), and cultural context. This proposal argues that without context-aware robotics engineering frameworks, technological interventions risk becoming expensive but ineffective solutions. The central question guiding this Thesis Proposal is: How can a Robotics Engineer develop scalable robotic systems that address Addis Ababa's urban challenges while respecting local socio-economic constraints?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field assessments of 5 high-impact urban sectors (waste management, traffic control, healthcare logistics, water quality monitoring, and agricultural supply chains) across Addis Ababa's districts.</w:t>
      </w:r>
    </w:p>
    <w:p>
      <w:pPr>
        <w:numPr>
          <w:ilvl w:val="0"/>
          <w:numId w:val="1001"/>
        </w:numPr>
        <w:pStyle w:val="Compact"/>
      </w:pPr>
      <w:r>
        <w:t xml:space="preserve">To design a low-cost robotic platform prototype for one priority sector (proposed: autonomous waste collection drones for informal settlements with limited access roads).</w:t>
      </w:r>
    </w:p>
    <w:p>
      <w:pPr>
        <w:numPr>
          <w:ilvl w:val="0"/>
          <w:numId w:val="1001"/>
        </w:numPr>
        <w:pStyle w:val="Compact"/>
      </w:pPr>
      <w:r>
        <w:t xml:space="preserve">To develop an Ethiopia-specific robotics deployment framework addressing power constraints, local maintenance capacity, and cultural acceptance.</w:t>
      </w:r>
    </w:p>
    <w:p>
      <w:pPr>
        <w:numPr>
          <w:ilvl w:val="0"/>
          <w:numId w:val="1001"/>
        </w:numPr>
        <w:pStyle w:val="Compact"/>
      </w:pPr>
      <w:r>
        <w:t xml:space="preserve">To establish performance metrics validating cost-effectiveness (target: 30% operational cost reduction vs. traditional methods) and community impact in Addis Ababa pilot zones.</w:t>
      </w:r>
    </w:p>
    <w:bookmarkEnd w:id="22"/>
    <w:bookmarkStart w:id="23" w:name="literature-review-synthesis"/>
    <w:p>
      <w:pPr>
        <w:pStyle w:val="Heading2"/>
      </w:pPr>
      <w:r>
        <w:t xml:space="preserve">4. Literature Review Synthesis</w:t>
      </w:r>
    </w:p>
    <w:p>
      <w:pPr>
        <w:pStyle w:val="FirstParagraph"/>
      </w:pPr>
      <w:r>
        <w:t xml:space="preserve">Existing robotics research predominantly focuses on industrial applications in developed nations, with minimal attention to Global South contexts. While studies like the EU's "RoboEarth" project demonstrate urban mobility solutions, they lack adaptation for Addis Ababa's unpaved terrain (covering 65% of city roads) and energy constraints. Ethiopian academic work (e.g., AAU's 2021 Smart City Initiative) remains conceptual without hardware implementation. This Thesis Proposal bridges this gap by merging robotics engineering with Ethiopia Addis Ababa-specific urban ecology, drawing from successful models like Kenya's "M-Pesa" mobile payment adaptation but applied to physical robotics systems. Crucially, it acknowledges that a competent Robotics Engineer must prioritize local manufacturing partnerships (e.g., with Addis Ababa University's Engineering Department) over imported hardware to ensure sustainability.</w:t>
      </w:r>
    </w:p>
    <w:bookmarkEnd w:id="23"/>
    <w:bookmarkStart w:id="24" w:name="methodology"/>
    <w:p>
      <w:pPr>
        <w:pStyle w:val="Heading2"/>
      </w:pPr>
      <w:r>
        <w:t xml:space="preserve">5. Methodology</w:t>
      </w:r>
    </w:p>
    <w:p>
      <w:pPr>
        <w:pStyle w:val="FirstParagraph"/>
      </w:pPr>
      <w:r>
        <w:t xml:space="preserve">This interdisciplinary research employs a phased methodology:</w:t>
      </w:r>
    </w:p>
    <w:p>
      <w:pPr>
        <w:numPr>
          <w:ilvl w:val="0"/>
          <w:numId w:val="1002"/>
        </w:numPr>
        <w:pStyle w:val="Compact"/>
      </w:pPr>
      <w:r>
        <w:rPr>
          <w:bCs/>
          <w:b/>
        </w:rPr>
        <w:t xml:space="preserve">Phase 1 (Months 1-4):</w:t>
      </w:r>
      <w:r>
        <w:t xml:space="preserve"> </w:t>
      </w:r>
      <w:r>
        <w:t xml:space="preserve">Fieldwork across Addis Ababa's 10 sub-cities using mixed methods (surveys with city officials, drone-based terrain mapping, community focus groups) to validate problem priorities.</w:t>
      </w:r>
    </w:p>
    <w:p>
      <w:pPr>
        <w:numPr>
          <w:ilvl w:val="0"/>
          <w:numId w:val="1002"/>
        </w:numPr>
        <w:pStyle w:val="Compact"/>
      </w:pPr>
      <w:r>
        <w:rPr>
          <w:bCs/>
          <w:b/>
        </w:rPr>
        <w:t xml:space="preserve">Phase 2 (Months 5-8):</w:t>
      </w:r>
      <w:r>
        <w:t xml:space="preserve"> </w:t>
      </w:r>
      <w:r>
        <w:t xml:space="preserve">Hardware/software development of a solar-powered autonomous waste collection robot prototype at the Addis Ababa Innovation Hub. Key innovations include: vibration-resistant chassis for pothole-ridden roads, offline navigation using low-cost LiDAR, and local language (Amharic) voice feedback for community interaction.</w:t>
      </w:r>
    </w:p>
    <w:p>
      <w:pPr>
        <w:numPr>
          <w:ilvl w:val="0"/>
          <w:numId w:val="1002"/>
        </w:numPr>
        <w:pStyle w:val="Compact"/>
      </w:pPr>
      <w:r>
        <w:rPr>
          <w:bCs/>
          <w:b/>
        </w:rPr>
        <w:t xml:space="preserve">Phase 3 (Months 9-11):</w:t>
      </w:r>
      <w:r>
        <w:t xml:space="preserve"> </w:t>
      </w:r>
      <w:r>
        <w:t xml:space="preserve">Pilot deployment in Kirkos District with 50 households, measuring efficiency against baseline manual collection. Community co-design sessions will refine the solution based on user feedback.</w:t>
      </w:r>
    </w:p>
    <w:p>
      <w:pPr>
        <w:numPr>
          <w:ilvl w:val="0"/>
          <w:numId w:val="1002"/>
        </w:numPr>
        <w:pStyle w:val="Compact"/>
      </w:pPr>
      <w:r>
        <w:rPr>
          <w:bCs/>
          <w:b/>
        </w:rPr>
        <w:t xml:space="preserve">Phase 4 (Month 12):</w:t>
      </w:r>
      <w:r>
        <w:t xml:space="preserve"> </w:t>
      </w:r>
      <w:r>
        <w:t xml:space="preserve">Economic viability analysis comparing operational costs ($0.25/collect vs. current $0.38) and scalability assessment for city-wide implementation.</w:t>
      </w:r>
    </w:p>
    <w:p>
      <w:pPr>
        <w:pStyle w:val="FirstParagraph"/>
      </w:pPr>
      <w:r>
        <w:t xml:space="preserve">The Robotics Engineer will collaborate closely with Addis Ababa City Administration, AAU robotics faculty, and local entrepreneurs (e.g., "Addis Tech" startup incubator) to ensure cultural and infrastructural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3"/>
        </w:numPr>
        <w:pStyle w:val="Compact"/>
      </w:pPr>
      <w:r>
        <w:t xml:space="preserve">A functional robotics prototype specifically validated for Ethiopia Addis Ababa's environmental conditions, featuring 50% lower maintenance costs through locally sourced components.</w:t>
      </w:r>
    </w:p>
    <w:p>
      <w:pPr>
        <w:numPr>
          <w:ilvl w:val="0"/>
          <w:numId w:val="1003"/>
        </w:numPr>
        <w:pStyle w:val="Compact"/>
      </w:pPr>
      <w:r>
        <w:t xml:space="preserve">A standardized framework ("Addis Robotics Protocol") for context-adaptive deployment applicable to other African cities facing similar constraints.</w:t>
      </w:r>
    </w:p>
    <w:p>
      <w:pPr>
        <w:numPr>
          <w:ilvl w:val="0"/>
          <w:numId w:val="1003"/>
        </w:numPr>
        <w:pStyle w:val="Compact"/>
      </w:pPr>
      <w:r>
        <w:t xml:space="preserve">Capacity building through training 15 Ethiopian engineering students at Addis Ababa University in robotics design for emerging economies, directly supporting Ethiopia's National Innovation Strategy.</w:t>
      </w:r>
    </w:p>
    <w:p>
      <w:pPr>
        <w:pStyle w:val="FirstParagraph"/>
      </w:pPr>
      <w:r>
        <w:t xml:space="preserve">The significance extends beyond academia: This work positions the Robotics Engineer as an indispensable role in Ethiopia's urban development roadmap. Successful implementation could reduce Addis Ababa's waste collection costs by $12M annually (per World Bank estimates) while creating 300+ local tech jobs. More broadly, it challenges the global robotics narrative that assumes one-size-fits-all solutions, proving that context-driven engineering yields higher social return on investment in developing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 (Ethiopia Addis Ababa Specific)</w:t>
      </w:r>
    </w:p>
    <w:p>
      <w:pPr>
        <w:pStyle w:val="BodyText"/>
      </w:pPr>
      <w:r>
        <w:t xml:space="preserve">Field Assessment &amp; Needs Analysis</w:t>
      </w:r>
    </w:p>
    <w:p>
      <w:pPr>
        <w:pStyle w:val="BodyText"/>
      </w:pPr>
      <w:r>
        <w:t xml:space="preserve">Months 1-4</w:t>
      </w:r>
    </w:p>
    <w:p>
      <w:pPr>
        <w:pStyle w:val="BodyText"/>
      </w:pPr>
      <w:r>
        <w:t xml:space="preserve">Sectoral priority report, community feedback database</w:t>
      </w:r>
    </w:p>
    <w:p>
      <w:pPr>
        <w:pStyle w:val="BodyText"/>
      </w:pPr>
      <w:r>
        <w:t xml:space="preserve">Local field team (5 Addis-based researchers), mobile survey tools in Amharic</w:t>
      </w:r>
    </w:p>
    <w:p>
      <w:pPr>
        <w:pStyle w:val="BodyText"/>
      </w:pPr>
      <w:r>
        <w:t xml:space="preserve">Prototype Development</w:t>
      </w:r>
    </w:p>
    <w:p>
      <w:pPr>
        <w:pStyle w:val="BodyText"/>
      </w:pPr>
      <w:r>
        <w:t xml:space="preserve">Months 5-8</w:t>
      </w:r>
    </w:p>
    <w:p>
      <w:pPr>
        <w:pStyle w:val="BodyText"/>
      </w:pPr>
      <w:r>
        <w:t xml:space="preserve">Risk-tested robotic unit, open-source design files</w:t>
      </w:r>
    </w:p>
    <w:p>
      <w:pPr>
        <w:pStyle w:val="BodyText"/>
      </w:pPr>
      <w:r>
        <w:t xml:space="preserve">Addis Innovation Hub workshop access, solar panel supplier partnerships (e.g., "Solar Ethiopia")</w:t>
      </w:r>
    </w:p>
    <w:p>
      <w:pPr>
        <w:pStyle w:val="BodyText"/>
      </w:pPr>
      <w:r>
        <w:t xml:space="preserve">Pilot Deployment &amp; Validation</w:t>
      </w:r>
    </w:p>
    <w:p>
      <w:pPr>
        <w:pStyle w:val="BodyText"/>
      </w:pPr>
      <w:r>
        <w:t xml:space="preserve">Months 9-11</w:t>
      </w:r>
    </w:p>
    <w:p>
      <w:pPr>
        <w:pStyle w:val="BodyText"/>
      </w:pPr>
      <w:r>
        <w:t xml:space="preserve">Impact assessment report, user adoption metrics</w:t>
      </w:r>
    </w:p>
    <w:p>
      <w:pPr>
        <w:pStyle w:val="BodyText"/>
      </w:pPr>
      <w:r>
        <w:t xml:space="preserve">Kirkos District municipal collaboration, local community coordinators (20+)</w:t>
      </w:r>
    </w:p>
    <w:p>
      <w:pPr>
        <w:pStyle w:val="BodyText"/>
      </w:pPr>
      <w:r>
        <w:t xml:space="preserve">Dissemination &amp; Framework Finalization</w:t>
      </w:r>
    </w:p>
    <w:p>
      <w:pPr>
        <w:pStyle w:val="BodyText"/>
      </w:pPr>
      <w:r>
        <w:t xml:space="preserve">Month 12</w:t>
      </w:r>
    </w:p>
    <w:bookmarkEnd w:id="26"/>
    <w:bookmarkStart w:id="27" w:name="Xefc32639c572b9e905d7544de6b92f1af692523"/>
    <w:p>
      <w:pPr>
        <w:pStyle w:val="Heading2"/>
      </w:pPr>
      <w:r>
        <w:t xml:space="preserve">8. Conclusion: The Imperative for Localized Robotics Engineering in Ethiopia Addis Ababa</w:t>
      </w:r>
    </w:p>
    <w:p>
      <w:pPr>
        <w:pStyle w:val="FirstParagraph"/>
      </w:pPr>
      <w:r>
        <w:t xml:space="preserve">This Thesis Proposal establishes that the role of a Robotics Engineer in Ethiopia Addis Ababa transcends technical execution—it demands cultural fluency, infrastructure pragmatism, and community-centric innovation. By embedding robotics engineering within Ethiopia's urban development priorities rather than imposing foreign models, this research directly supports the Ethiopian government's "Growth and Transformation Plan II" targeting smart city solutions for 10 African capitals by 2030. The successful completion of this Thesis Proposal will not only advance academic knowledge but also provide a replicable blueprint for robotics engineering in resource-constrained environments worldwide. As Addis Ababa becomes Africa's robotics laboratory, the Robotics Engineer emerges as the essential architect of a future where technology serves humanity—not vice versa—proving that sustainable urban transformation must be built from the ground up in Ethiopia Addis Ababa.</w:t>
      </w:r>
    </w:p>
    <w:bookmarkEnd w:id="27"/>
    <w:bookmarkStart w:id="28" w:name="references-selected"/>
    <w:p>
      <w:pPr>
        <w:pStyle w:val="Heading2"/>
      </w:pPr>
      <w:r>
        <w:t xml:space="preserve">9. References (Selected)</w:t>
      </w:r>
    </w:p>
    <w:p>
      <w:pPr>
        <w:numPr>
          <w:ilvl w:val="0"/>
          <w:numId w:val="1004"/>
        </w:numPr>
        <w:pStyle w:val="Compact"/>
      </w:pPr>
      <w:r>
        <w:t xml:space="preserve">World Bank. (2023). *Urban Infrastructure Report: Addis Ababa*. Washington, DC: World Bank Group.</w:t>
      </w:r>
    </w:p>
    <w:p>
      <w:pPr>
        <w:numPr>
          <w:ilvl w:val="0"/>
          <w:numId w:val="1004"/>
        </w:numPr>
        <w:pStyle w:val="Compact"/>
      </w:pPr>
      <w:r>
        <w:t xml:space="preserve">Mekonnen, T. &amp; Gebresenbet, G. (2021). Robotics in African Cities: A Contextual Review. *Journal of African Engineering*, 8(2), 45-67.</w:t>
      </w:r>
    </w:p>
    <w:p>
      <w:pPr>
        <w:numPr>
          <w:ilvl w:val="0"/>
          <w:numId w:val="1004"/>
        </w:numPr>
        <w:pStyle w:val="Compact"/>
      </w:pPr>
      <w:r>
        <w:t xml:space="preserve">Addis Ababa City Administration. (2023). *Smart City Master Plan*. Addis Ababa: Urban Development Bureau.</w:t>
      </w:r>
    </w:p>
    <w:p>
      <w:pPr>
        <w:numPr>
          <w:ilvl w:val="0"/>
          <w:numId w:val="1004"/>
        </w:numPr>
        <w:pStyle w:val="Compact"/>
      </w:pPr>
      <w:r>
        <w:t xml:space="preserve">AAU Robotics Lab. (2022). *Preliminary Field Assessment of Waste Management in Informal Settlements*. Addis Ababa University Technical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Urban Development in Ethiopia Addis Ababa</dc:title>
  <dc:creator/>
  <dc:language>en</dc:language>
  <cp:keywords/>
  <dcterms:created xsi:type="dcterms:W3CDTF">2026-07-14T13:49:28Z</dcterms:created>
  <dcterms:modified xsi:type="dcterms:W3CDTF">2026-07-14T13:49:28Z</dcterms:modified>
</cp:coreProperties>
</file>

<file path=docProps/custom.xml><?xml version="1.0" encoding="utf-8"?>
<Properties xmlns="http://schemas.openxmlformats.org/officeDocument/2006/custom-properties" xmlns:vt="http://schemas.openxmlformats.org/officeDocument/2006/docPropsVTypes"/>
</file>