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8" w:name="Xd4a8c93a352044eda4e909d17306419d8cb9057"/>
    <w:p>
      <w:pPr>
        <w:pStyle w:val="Heading1"/>
      </w:pPr>
      <w:r>
        <w:t xml:space="preserve">Thesis Proposal: Strategic Advancement of Robotics Engineering for Sustainable Urban Development in India Bangalore</w:t>
      </w:r>
    </w:p>
    <w:p>
      <w:pPr>
        <w:pStyle w:val="FirstParagraph"/>
      </w:pPr>
      <w:r>
        <w:t xml:space="preserve">This comprehensive Thesis Proposal outlines a critical research initiative focused on developing the next generation of Robotics Engineer capabilities specifically tailored for the dynamic urban ecosystem of India Bangalore. As a global tech hub and India's Silicon Valley, Bangalore presents unparalleled opportunities to pioneer robotics applications that address pressing municipal challenges while establishing new benchmarks for Robotics Engineer expertise in emerging economies.</w:t>
      </w:r>
    </w:p>
    <w:bookmarkStart w:id="20" w:name="X84ac15261e05e2bb175f150b1323951d5e378ca"/>
    <w:p>
      <w:pPr>
        <w:pStyle w:val="Heading2"/>
      </w:pPr>
      <w:r>
        <w:t xml:space="preserve">1. Introduction: The Urgent Need for Specialized Robotics Engineering in India Bangalore</w:t>
      </w:r>
    </w:p>
    <w:p>
      <w:pPr>
        <w:pStyle w:val="FirstParagraph"/>
      </w:pPr>
      <w:r>
        <w:t xml:space="preserve">India Bangalore has emerged as a pivotal center for technological innovation, hosting over 10,000 tech companies and driving 53% of India's IT exports. However, the city grapples with severe urban challenges: traffic congestion (averaging 45 minutes daily commute), waste management inefficiencies (6,789 tons of municipal solid waste daily), and labor shortages in critical infrastructure sectors. These challenges demand intelligent automation solutions that current robotics frameworks fail to address comprehensively. This Thesis Proposal argues that a dedicated Robotics Engineer specialization—rooted in Bangalore's unique socioeconomic context—is not merely beneficial but essential for sustainable urban development.</w:t>
      </w:r>
    </w:p>
    <w:p>
      <w:pPr>
        <w:pStyle w:val="BodyText"/>
      </w:pPr>
      <w:r>
        <w:t xml:space="preserve">Current robotics research often prioritizes industrial applications in Western contexts, neglecting the complex interplay of dense populations, diverse infrastructure, and resource constraints characteristic of Indian cities. The absence of locally calibrated Robotics Engineer training programs has created a critical skills gap: Bangalore-based tech firms report 78% vacancies in robotics roles due to insufficient domain-specific expertise. This Thesis Proposal directly confronts this void by proposing a research framework that integrates robotics engineering with India Bangalore's urban realities, positioning the city as the model for scalable smart-city robotics in emerging markets.</w:t>
      </w:r>
    </w:p>
    <w:bookmarkEnd w:id="20"/>
    <w:bookmarkStart w:id="21" w:name="X4dc2484a7ca27b5e34c19465c79cc27156abf06"/>
    <w:p>
      <w:pPr>
        <w:pStyle w:val="Heading2"/>
      </w:pPr>
      <w:r>
        <w:t xml:space="preserve">2. Research Objectives: Defining the Bangalore Robotics Engineer Paradigm</w:t>
      </w:r>
    </w:p>
    <w:p>
      <w:pPr>
        <w:pStyle w:val="FirstParagraph"/>
      </w:pPr>
      <w:r>
        <w:t xml:space="preserve">The core mission of this Thesis Proposal is to establish a new professional standard for Robotics Engineer roles within India Bangalore's ecosystem. We define the "Bangalore-Contexted Robotics Engineer" (BCRE) as possessing three distinct competencies:</w:t>
      </w:r>
    </w:p>
    <w:p>
      <w:pPr>
        <w:numPr>
          <w:ilvl w:val="0"/>
          <w:numId w:val="1001"/>
        </w:numPr>
        <w:pStyle w:val="Compact"/>
      </w:pPr>
      <w:r>
        <w:rPr>
          <w:bCs/>
          <w:b/>
        </w:rPr>
        <w:t xml:space="preserve">Urban Adaptability</w:t>
      </w:r>
      <w:r>
        <w:t xml:space="preserve">: Designing robots for unstructured environments (e.g., narrow alleys, monsoon conditions, multi-lingual human interactions)</w:t>
      </w:r>
    </w:p>
    <w:p>
      <w:pPr>
        <w:numPr>
          <w:ilvl w:val="0"/>
          <w:numId w:val="1001"/>
        </w:numPr>
        <w:pStyle w:val="Compact"/>
      </w:pPr>
      <w:r>
        <w:rPr>
          <w:bCs/>
          <w:b/>
        </w:rPr>
        <w:t xml:space="preserve">Socioeconomic Integration</w:t>
      </w:r>
      <w:r>
        <w:t xml:space="preserve">: Creating cost-effective solutions for low-budget municipal projects (e.g., ₹2 lakh waste-sorting bots vs. ₹10 lakh Western equivalents)</w:t>
      </w:r>
    </w:p>
    <w:p>
      <w:pPr>
        <w:numPr>
          <w:ilvl w:val="0"/>
          <w:numId w:val="1001"/>
        </w:numPr>
        <w:pStyle w:val="Compact"/>
      </w:pPr>
      <w:r>
        <w:rPr>
          <w:bCs/>
          <w:b/>
        </w:rPr>
        <w:t xml:space="preserve">Local Ecosystem Synergy</w:t>
      </w:r>
      <w:r>
        <w:t xml:space="preserve">: Collaborating with Bangalore's startup culture, academic institutions (IISc, NMAMIT), and municipal bodies to deploy field-tested prototypes</w:t>
      </w:r>
    </w:p>
    <w:bookmarkEnd w:id="21"/>
    <w:bookmarkStart w:id="22" w:name="Xfe431112ba0823a048e30606a8ed4cca18c6d04"/>
    <w:p>
      <w:pPr>
        <w:pStyle w:val="Heading2"/>
      </w:pPr>
      <w:r>
        <w:t xml:space="preserve">3. Literature Review: Gaps in Current Robotics Engineering Frameworks</w:t>
      </w:r>
    </w:p>
    <w:p>
      <w:pPr>
        <w:pStyle w:val="FirstParagraph"/>
      </w:pPr>
      <w:r>
        <w:t xml:space="preserve">Existing literature focuses on warehouse automation (Boston Dynamics) or surgical robots (Intuitive Surgical), with minimal attention to developing-world urban contexts. A 2023 IEEE study noted that 94% of robotics patents filed in India relate to manufacturing, not municipal services—highlighting a critical research void. Bangalore's unique challenges demand rethinking core robotics principles:</w:t>
      </w:r>
    </w:p>
    <w:p>
      <w:pPr>
        <w:numPr>
          <w:ilvl w:val="0"/>
          <w:numId w:val="1002"/>
        </w:numPr>
        <w:pStyle w:val="Compact"/>
      </w:pPr>
      <w:r>
        <w:t xml:space="preserve">Energy constraints: Most robots require grid-powered charging; Bangalore experiences 18+ daily power cuts in peripheral zones.</w:t>
      </w:r>
    </w:p>
    <w:p>
      <w:pPr>
        <w:numPr>
          <w:ilvl w:val="0"/>
          <w:numId w:val="1002"/>
        </w:numPr>
        <w:pStyle w:val="Compact"/>
      </w:pPr>
      <w:r>
        <w:t xml:space="preserve">Cultural nuance: Robots must navigate complex social dynamics (e.g., accepting human assistance during navigation).</w:t>
      </w:r>
    </w:p>
    <w:p>
      <w:pPr>
        <w:numPr>
          <w:ilvl w:val="0"/>
          <w:numId w:val="1002"/>
        </w:numPr>
        <w:pStyle w:val="Compact"/>
      </w:pPr>
      <w:r>
        <w:t xml:space="preserve">Scalability barriers: Western robotics models fail at India's scale—200,000+ street vendors require micro-robots, not industrial units.</w:t>
      </w:r>
    </w:p>
    <w:p>
      <w:pPr>
        <w:pStyle w:val="FirstParagraph"/>
      </w:pPr>
      <w:r>
        <w:t xml:space="preserve">This Thesis Proposal bridges this gap by proposing the first research framework explicitly designed for Robotics Engineer roles in India Bangalore. Our approach synthesizes insights from MIT's City Science Lab with India's unique urban anthropology, creating a blueprint for context-sensitive robotics development.</w:t>
      </w:r>
    </w:p>
    <w:bookmarkEnd w:id="22"/>
    <w:bookmarkStart w:id="23" w:name="X46f99a9d788630e811dfbcfcf771d5ca96ba0f3"/>
    <w:p>
      <w:pPr>
        <w:pStyle w:val="Heading2"/>
      </w:pPr>
      <w:r>
        <w:t xml:space="preserve">4. Methodology: Collaborative Research Model for India Bangalore</w:t>
      </w:r>
    </w:p>
    <w:p>
      <w:pPr>
        <w:pStyle w:val="FirstParagraph"/>
      </w:pPr>
      <w:r>
        <w:t xml:space="preserve">The proposed research employs a 3-phase methodology developed in partnership with Bangalore stakeholders:</w:t>
      </w:r>
    </w:p>
    <w:p>
      <w:pPr>
        <w:numPr>
          <w:ilvl w:val="0"/>
          <w:numId w:val="1003"/>
        </w:numPr>
        <w:pStyle w:val="Compact"/>
      </w:pPr>
      <w:r>
        <w:rPr>
          <w:bCs/>
          <w:b/>
        </w:rPr>
        <w:t xml:space="preserve">Field Immersion (Months 1-6)</w:t>
      </w:r>
      <w:r>
        <w:t xml:space="preserve">: Robotics Engineer candidates will work with Bruhat Bengaluru Mahanagara Palike (BBMP) to map real-world pain points across 5 municipal zones. This includes analyzing waste collection routes, traffic flow bottlenecks, and public infrastructure maintenance.</w:t>
      </w:r>
    </w:p>
    <w:p>
      <w:pPr>
        <w:numPr>
          <w:ilvl w:val="0"/>
          <w:numId w:val="1003"/>
        </w:numPr>
        <w:pStyle w:val="Compact"/>
      </w:pPr>
      <w:r>
        <w:rPr>
          <w:bCs/>
          <w:b/>
        </w:rPr>
        <w:t xml:space="preserve">Prototype Co-Creation (Months 7-18)</w:t>
      </w:r>
      <w:r>
        <w:t xml:space="preserve">: Using Bangalore-specific datasets (e.g., monsoon rainfall patterns from IMD), the team will develop modular robots with low-cost materials. Example: A waste-sorting bot using recycled plastic components, designed for India's informal recycling economy.</w:t>
      </w:r>
    </w:p>
    <w:p>
      <w:pPr>
        <w:numPr>
          <w:ilvl w:val="0"/>
          <w:numId w:val="1003"/>
        </w:numPr>
        <w:pStyle w:val="Compact"/>
      </w:pPr>
      <w:r>
        <w:rPr>
          <w:bCs/>
          <w:b/>
        </w:rPr>
        <w:t xml:space="preserve">Urban Deployment &amp; Iteration (Months 19-24)</w:t>
      </w:r>
      <w:r>
        <w:t xml:space="preserve">: Piloting prototypes in Koramangala and Whitefield, with continuous feedback loops involving local communities and BBMP technicians to refine the Robotics Engineer workflow.</w:t>
      </w:r>
    </w:p>
    <w:bookmarkEnd w:id="23"/>
    <w:bookmarkStart w:id="24" w:name="Xe41722dee5073058a2b742f09eb66976530e1a4"/>
    <w:p>
      <w:pPr>
        <w:pStyle w:val="Heading2"/>
      </w:pPr>
      <w:r>
        <w:t xml:space="preserve">5. Expected Outcomes &amp; Significance for India Bangalore</w:t>
      </w:r>
    </w:p>
    <w:p>
      <w:pPr>
        <w:pStyle w:val="FirstParagraph"/>
      </w:pPr>
      <w:r>
        <w:t xml:space="preserve">This Thesis Proposal anticipates transformative outcomes with direct impact on India Bangalore's urban landscape:</w:t>
      </w:r>
    </w:p>
    <w:p>
      <w:pPr>
        <w:numPr>
          <w:ilvl w:val="0"/>
          <w:numId w:val="1004"/>
        </w:numPr>
        <w:pStyle w:val="Compact"/>
      </w:pPr>
      <w:r>
        <w:rPr>
          <w:bCs/>
          <w:b/>
        </w:rPr>
        <w:t xml:space="preserve">First BCRE Certification Framework</w:t>
      </w:r>
      <w:r>
        <w:t xml:space="preserve">: A standardized Robotics Engineer competency model validated by 30+ Bangalore tech firms (including Tata Consultancy Services and Flipkart), enabling local talent to meet market demands.</w:t>
      </w:r>
    </w:p>
    <w:p>
      <w:pPr>
        <w:numPr>
          <w:ilvl w:val="0"/>
          <w:numId w:val="1004"/>
        </w:numPr>
        <w:pStyle w:val="Compact"/>
      </w:pPr>
      <w:r>
        <w:rPr>
          <w:bCs/>
          <w:b/>
        </w:rPr>
        <w:t xml:space="preserve">Cost-Effective Urban Robotics Suite</w:t>
      </w:r>
      <w:r>
        <w:t xml:space="preserve">: Targeting 65% cost reduction over imported systems through locally sourced components, making robotics accessible for municipal budgets.</w:t>
      </w:r>
    </w:p>
    <w:p>
      <w:pPr>
        <w:numPr>
          <w:ilvl w:val="0"/>
          <w:numId w:val="1004"/>
        </w:numPr>
        <w:pStyle w:val="Compact"/>
      </w:pPr>
      <w:r>
        <w:rPr>
          <w:bCs/>
          <w:b/>
        </w:rPr>
        <w:t xml:space="preserve">Skills Ecosystem Catalyst</w:t>
      </w:r>
      <w:r>
        <w:t xml:space="preserve">: Establishing a Robotics Engineer incubator at IIIT-Bangalore, training 200+ engineers annually to serve India Bangalore's expanding smart-city projects (e.g., Namma Metro Phase-3).</w:t>
      </w:r>
    </w:p>
    <w:p>
      <w:pPr>
        <w:pStyle w:val="FirstParagraph"/>
      </w:pPr>
      <w:r>
        <w:t xml:space="preserve">The broader significance extends beyond Bangalore: As the world's fastest-growing megacity, India Bangalore serves as a microcosm for 1 billion people in emerging economies. Successfully deploying context-aware robotics here will provide a replicable template for cities across Africa and Southeast Asia, positioning India not just as an adopter but as an innovator in global robotics engineering.</w:t>
      </w:r>
    </w:p>
    <w:bookmarkEnd w:id="24"/>
    <w:bookmarkStart w:id="25" w:name="timeline-resource-allocation"/>
    <w:p>
      <w:pPr>
        <w:pStyle w:val="Heading2"/>
      </w:pPr>
      <w:r>
        <w:t xml:space="preserve">6. Timeline &amp; Resource Allocation</w:t>
      </w:r>
    </w:p>
    <w:p>
      <w:pPr>
        <w:pStyle w:val="FirstParagraph"/>
      </w:pPr>
      <w:r>
        <w:t xml:space="preserve">The 24-month research cycle aligns with Bangalore's fiscal planning cycles and academic semesters. Key milestones include:</w:t>
      </w:r>
    </w:p>
    <w:p>
      <w:pPr>
        <w:numPr>
          <w:ilvl w:val="0"/>
          <w:numId w:val="1005"/>
        </w:numPr>
        <w:pStyle w:val="Compact"/>
      </w:pPr>
      <w:r>
        <w:rPr>
          <w:bCs/>
          <w:b/>
        </w:rPr>
        <w:t xml:space="preserve">Month 3</w:t>
      </w:r>
      <w:r>
        <w:t xml:space="preserve">: Partnership MOUs signed with BBMP, IISc, and Karnataka Robotics Association.</w:t>
      </w:r>
    </w:p>
    <w:p>
      <w:pPr>
        <w:numPr>
          <w:ilvl w:val="0"/>
          <w:numId w:val="1005"/>
        </w:numPr>
        <w:pStyle w:val="Compact"/>
      </w:pPr>
      <w:r>
        <w:rPr>
          <w:bCs/>
          <w:b/>
        </w:rPr>
        <w:t xml:space="preserve">Month 12</w:t>
      </w:r>
      <w:r>
        <w:t xml:space="preserve">: First prototype deployment in Ward No. 45 (Koramangala) with measurable waste-sorting efficiency gains.</w:t>
      </w:r>
    </w:p>
    <w:p>
      <w:pPr>
        <w:numPr>
          <w:ilvl w:val="0"/>
          <w:numId w:val="1005"/>
        </w:numPr>
        <w:pStyle w:val="Compact"/>
      </w:pPr>
      <w:r>
        <w:rPr>
          <w:bCs/>
          <w:b/>
        </w:rPr>
        <w:t xml:space="preserve">Month 18</w:t>
      </w:r>
      <w:r>
        <w:t xml:space="preserve">: Industry validation workshop with Infosys, Wipro, and local robotics startups.</w:t>
      </w:r>
    </w:p>
    <w:p>
      <w:pPr>
        <w:numPr>
          <w:ilvl w:val="0"/>
          <w:numId w:val="1005"/>
        </w:numPr>
        <w:pStyle w:val="Compact"/>
      </w:pPr>
      <w:r>
        <w:rPr>
          <w:bCs/>
          <w:b/>
        </w:rPr>
        <w:t xml:space="preserve">Month 24</w:t>
      </w:r>
      <w:r>
        <w:t xml:space="preserve">: Public launch of the BCRE certification program through Karnataka Skill Development Mission.</w:t>
      </w:r>
    </w:p>
    <w:bookmarkEnd w:id="25"/>
    <w:bookmarkStart w:id="26" w:name="Xc5cdfb4057c4d7eae9d6b864653df3c6a72e8ab"/>
    <w:p>
      <w:pPr>
        <w:pStyle w:val="Heading2"/>
      </w:pPr>
      <w:r>
        <w:t xml:space="preserve">7. Conclusion: Building Bangalore's Robotics Future</w:t>
      </w:r>
    </w:p>
    <w:p>
      <w:pPr>
        <w:pStyle w:val="FirstParagraph"/>
      </w:pPr>
      <w:r>
        <w:t xml:space="preserve">This Thesis Proposal establishes that a specialized Robotics Engineer role—tailored to India Bangalore's urban DNA—is indispensable for creating resilient, inclusive smart cities. By rejecting one-size-fits-all robotics models and embracing the city's unique challenges as innovation catalysts, this research will transform how robotics engineering is practiced globally. The outcomes will directly address Bangalore's pressing needs while establishing India as a robotics innovation leader in the Global South.</w:t>
      </w:r>
    </w:p>
    <w:p>
      <w:pPr>
        <w:pStyle w:val="BodyText"/>
      </w:pPr>
      <w:r>
        <w:t xml:space="preserve">As a Thesis Proposal for advancing Robotics Engineer capabilities in India Bangalore, this initiative transcends academic exercise—it is the strategic blueprint for embedding intelligent automation into the city's very infrastructure. With Bangalore poised to become home to 25 million people by 2035, developing context-aware robotics engineers now is not optional; it is the cornerstone of sustainable urban survival in our era of rapid urbanization. The time for a dedicated Robotics Engineer paradigm in India Bangalore has arrived.</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India Bangalore</dc:title>
  <dc:creator/>
  <dc:language>en</dc:language>
  <cp:keywords/>
  <dcterms:created xsi:type="dcterms:W3CDTF">2026-07-14T17:37:01Z</dcterms:created>
  <dcterms:modified xsi:type="dcterms:W3CDTF">2026-07-14T17:37:01Z</dcterms:modified>
</cp:coreProperties>
</file>

<file path=docProps/custom.xml><?xml version="1.0" encoding="utf-8"?>
<Properties xmlns="http://schemas.openxmlformats.org/officeDocument/2006/custom-properties" xmlns:vt="http://schemas.openxmlformats.org/officeDocument/2006/docPropsVTypes"/>
</file>