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in</w:t>
      </w:r>
      <w:r>
        <w:t xml:space="preserve"> </w:t>
      </w:r>
      <w:r>
        <w:t xml:space="preserve">Iraq</w:t>
      </w:r>
      <w:r>
        <w:t xml:space="preserve"> </w:t>
      </w:r>
      <w:r>
        <w:t xml:space="preserve">Baghdad</w:t>
      </w:r>
      <w:r>
        <w:t xml:space="preserve"> </w:t>
      </w:r>
      <w:r>
        <w:t xml:space="preserve">Through</w:t>
      </w:r>
      <w:r>
        <w:t xml:space="preserve"> </w:t>
      </w:r>
      <w:r>
        <w:t xml:space="preserve">Robotics</w:t>
      </w:r>
      <w:r>
        <w:t xml:space="preserve"> </w:t>
      </w:r>
      <w:r>
        <w:t xml:space="preserve">Engineer</w:t>
      </w:r>
      <w:r>
        <w:t xml:space="preserve"> </w:t>
      </w:r>
      <w:r>
        <w:t xml:space="preserve">Innovation</w:t>
      </w:r>
    </w:p>
    <w:bookmarkStart w:id="28" w:name="X93b8fb7cae9966a343a26991fd30d72f4b1338f"/>
    <w:p>
      <w:pPr>
        <w:pStyle w:val="Heading1"/>
      </w:pPr>
      <w:r>
        <w:t xml:space="preserve">Thesis Proposal: Advancing Urban Resilience in Iraq Baghdad Through Robotics Engineer Innovation</w:t>
      </w:r>
    </w:p>
    <w:bookmarkStart w:id="20" w:name="abstract"/>
    <w:p>
      <w:pPr>
        <w:pStyle w:val="Heading2"/>
      </w:pPr>
      <w:r>
        <w:t xml:space="preserve">Abstract</w:t>
      </w:r>
    </w:p>
    <w:p>
      <w:pPr>
        <w:pStyle w:val="FirstParagraph"/>
      </w:pPr>
      <w:r>
        <w:t xml:space="preserve">This Thesis Proposal outlines a comprehensive research initiative focused on deploying context-specific robotics solutions to address critical infrastructure and security challenges in Baghdad, Iraq. As the capital city of Iraq, Baghdad faces persistent post-conflict reconstruction demands, including unexploded ordnance (UXO) clearance, damaged utility networks, and hazardous urban environments. The proposed work centers on the role of a specialized</w:t>
      </w:r>
      <w:r>
        <w:t xml:space="preserve"> </w:t>
      </w:r>
      <w:r>
        <w:rPr>
          <w:iCs/>
          <w:i/>
        </w:rPr>
        <w:t xml:space="preserve">Robotics Engineer</w:t>
      </w:r>
      <w:r>
        <w:t xml:space="preserve"> </w:t>
      </w:r>
      <w:r>
        <w:t xml:space="preserve">in designing and implementing adaptive robotic systems tailored to Baghdad's unique operational constraints. This Thesis Proposal argues that locally engineered robotics solutions are not merely technical necessities but essential catalysts for sustainable development in Iraq Baghdad.</w:t>
      </w:r>
    </w:p>
    <w:bookmarkEnd w:id="20"/>
    <w:bookmarkStart w:id="21" w:name="Xc0f6bf9b803d8162c10ecb40fb891f5de2db708"/>
    <w:p>
      <w:pPr>
        <w:pStyle w:val="Heading2"/>
      </w:pPr>
      <w:r>
        <w:t xml:space="preserve">1. Introduction: The Imperative for Robotics in Baghdad</w:t>
      </w:r>
    </w:p>
    <w:p>
      <w:pPr>
        <w:pStyle w:val="FirstParagraph"/>
      </w:pPr>
      <w:r>
        <w:t xml:space="preserve">Baghdad, as the political, economic, and cultural heart of Iraq, grapples with infrastructure deficits exacerbated by decades of conflict and underinvestment. Key challenges include extensive UXO contamination in former combat zones (particularly post-2017 Mosul operations), aging water and electrical grids prone to frequent failures, and hazardous conditions for first responders. Traditional approaches to these issues—relying on manual labor or imported technologies lacking contextual adaptation—have proven costly, inefficient, and often unsafe. This Thesis Proposal identifies the</w:t>
      </w:r>
      <w:r>
        <w:t xml:space="preserve"> </w:t>
      </w:r>
      <w:r>
        <w:rPr>
          <w:iCs/>
          <w:i/>
        </w:rPr>
        <w:t xml:space="preserve">Robotics Engineer</w:t>
      </w:r>
      <w:r>
        <w:t xml:space="preserve"> </w:t>
      </w:r>
      <w:r>
        <w:t xml:space="preserve">as the pivotal professional capable of bridging this gap through localized innovation. The focus is squarely on Iraq Baghdad as the primary operational testing ground due to its concentrated challenges and strategic significance for national recovery.</w:t>
      </w:r>
    </w:p>
    <w:bookmarkEnd w:id="21"/>
    <w:bookmarkStart w:id="22" w:name="X7843a70ae65dcb99df3e4f967f90ce88c7829f2"/>
    <w:p>
      <w:pPr>
        <w:pStyle w:val="Heading2"/>
      </w:pPr>
      <w:r>
        <w:t xml:space="preserve">2. Problem Statement: Gaps in Current Approaches</w:t>
      </w:r>
    </w:p>
    <w:p>
      <w:pPr>
        <w:pStyle w:val="FirstParagraph"/>
      </w:pPr>
      <w:r>
        <w:t xml:space="preserve">Current efforts to address Baghdad's infrastructure and security needs suffer from critical limitations:</w:t>
      </w:r>
    </w:p>
    <w:p>
      <w:pPr>
        <w:numPr>
          <w:ilvl w:val="0"/>
          <w:numId w:val="1001"/>
        </w:numPr>
        <w:pStyle w:val="Compact"/>
      </w:pPr>
      <w:r>
        <w:rPr>
          <w:bCs/>
          <w:b/>
        </w:rPr>
        <w:t xml:space="preserve">Technology Mismatch:</w:t>
      </w:r>
      <w:r>
        <w:t xml:space="preserve"> </w:t>
      </w:r>
      <w:r>
        <w:t xml:space="preserve">Off-the-shelf robotics designed for Western environments often fail in Baghdad's dusty, high-temperature, and low-connectivity settings.</w:t>
      </w:r>
    </w:p>
    <w:p>
      <w:pPr>
        <w:numPr>
          <w:ilvl w:val="0"/>
          <w:numId w:val="1001"/>
        </w:numPr>
        <w:pStyle w:val="Compact"/>
      </w:pPr>
      <w:r>
        <w:rPr>
          <w:bCs/>
          <w:b/>
        </w:rPr>
        <w:t xml:space="preserve">Lack of Local Expertise:</w:t>
      </w:r>
      <w:r>
        <w:t xml:space="preserve"> </w:t>
      </w:r>
      <w:r>
        <w:t xml:space="preserve">Few Iraqis possess the specialized skills to develop, maintain, or adapt robotic systems for local conditions.</w:t>
      </w:r>
    </w:p>
    <w:p>
      <w:pPr>
        <w:numPr>
          <w:ilvl w:val="0"/>
          <w:numId w:val="1001"/>
        </w:numPr>
        <w:pStyle w:val="Compact"/>
      </w:pPr>
      <w:r>
        <w:rPr>
          <w:bCs/>
          <w:b/>
        </w:rPr>
        <w:t xml:space="preserve">Operational Fragmentation:</w:t>
      </w:r>
      <w:r>
        <w:t xml:space="preserve"> </w:t>
      </w:r>
      <w:r>
        <w:t xml:space="preserve">Solutions are often developed in isolation without coordination with Baghdad's municipal authorities or security forces.</w:t>
      </w:r>
    </w:p>
    <w:bookmarkEnd w:id="22"/>
    <w:bookmarkStart w:id="23" w:name="X0baefdfa6442cbda467494eb83c38ea7ff39ddc"/>
    <w:p>
      <w:pPr>
        <w:pStyle w:val="Heading2"/>
      </w:pPr>
      <w:r>
        <w:t xml:space="preserve">3. Proposed Research: The Robotics Engineer as Catalyst</w:t>
      </w:r>
    </w:p>
    <w:p>
      <w:pPr>
        <w:pStyle w:val="FirstParagraph"/>
      </w:pPr>
      <w:r>
        <w:t xml:space="preserve">This Thesis Proposal centers on the development and deployment of a multi-functional robotic platform designed by a dedicated</w:t>
      </w:r>
      <w:r>
        <w:t xml:space="preserve"> </w:t>
      </w:r>
      <w:r>
        <w:rPr>
          <w:iCs/>
          <w:i/>
        </w:rPr>
        <w:t xml:space="preserve">Robotics Engineer</w:t>
      </w:r>
      <w:r>
        <w:t xml:space="preserve">, specifically for Baghdad's urban landscape. The core research objectives are:</w:t>
      </w:r>
    </w:p>
    <w:p>
      <w:pPr>
        <w:numPr>
          <w:ilvl w:val="0"/>
          <w:numId w:val="1002"/>
        </w:numPr>
        <w:pStyle w:val="Compact"/>
      </w:pPr>
      <w:r>
        <w:rPr>
          <w:bCs/>
          <w:b/>
        </w:rPr>
        <w:t xml:space="preserve">Contextual System Design:</w:t>
      </w:r>
      <w:r>
        <w:t xml:space="preserve"> </w:t>
      </w:r>
      <w:r>
        <w:t xml:space="preserve">Develop robotics hardware (e.g., autonomous ground vehicles, UAVs) with features optimized for Baghdad: dust-resistant sensors, solar-rechargeable power systems, and low-bandwidth communication protocols.</w:t>
      </w:r>
    </w:p>
    <w:p>
      <w:pPr>
        <w:numPr>
          <w:ilvl w:val="0"/>
          <w:numId w:val="1002"/>
        </w:numPr>
        <w:pStyle w:val="Compact"/>
      </w:pPr>
      <w:r>
        <w:rPr>
          <w:bCs/>
          <w:b/>
        </w:rPr>
        <w:t xml:space="preserve">Local Capacity Building:</w:t>
      </w:r>
      <w:r>
        <w:t xml:space="preserve"> </w:t>
      </w:r>
      <w:r>
        <w:t xml:space="preserve">Establish a training program for Iraqi engineers at institutions like the University of Baghdad to become certified</w:t>
      </w:r>
      <w:r>
        <w:t xml:space="preserve"> </w:t>
      </w:r>
      <w:r>
        <w:rPr>
          <w:iCs/>
          <w:i/>
        </w:rPr>
        <w:t xml:space="preserve">Robotics Engineers</w:t>
      </w:r>
      <w:r>
        <w:t xml:space="preserve">, ensuring long-term system sustainability.</w:t>
      </w:r>
    </w:p>
    <w:p>
      <w:pPr>
        <w:numPr>
          <w:ilvl w:val="0"/>
          <w:numId w:val="1002"/>
        </w:numPr>
        <w:pStyle w:val="Compact"/>
      </w:pPr>
      <w:r>
        <w:rPr>
          <w:bCs/>
          <w:b/>
        </w:rPr>
        <w:t xml:space="preserve">Pilot Implementation Framework:</w:t>
      </w:r>
      <w:r>
        <w:t xml:space="preserve"> </w:t>
      </w:r>
      <w:r>
        <w:t xml:space="preserve">Deploy and test the robotics platform in high-priority Baghdad zones (e.g., Al-Mansour district for utility inspection, Old City for UXO surveys) with real-time feedback loops involving municipal and security stakeholders.</w:t>
      </w:r>
    </w:p>
    <w:bookmarkEnd w:id="23"/>
    <w:bookmarkStart w:id="24" w:name="methodology-grounded-in-baghdad-reality"/>
    <w:p>
      <w:pPr>
        <w:pStyle w:val="Heading2"/>
      </w:pPr>
      <w:r>
        <w:t xml:space="preserve">4. Methodology: Grounded in Baghdad Reality</w:t>
      </w:r>
    </w:p>
    <w:p>
      <w:pPr>
        <w:pStyle w:val="FirstParagraph"/>
      </w:pPr>
      <w:r>
        <w:t xml:space="preserve">The research employs a mixed-methods approach:</w:t>
      </w:r>
    </w:p>
    <w:p>
      <w:pPr>
        <w:numPr>
          <w:ilvl w:val="0"/>
          <w:numId w:val="1003"/>
        </w:numPr>
        <w:pStyle w:val="Compact"/>
      </w:pPr>
      <w:r>
        <w:rPr>
          <w:bCs/>
          <w:b/>
        </w:rPr>
        <w:t xml:space="preserve">Field Assessment:</w:t>
      </w:r>
      <w:r>
        <w:t xml:space="preserve"> </w:t>
      </w:r>
      <w:r>
        <w:t xml:space="preserve">Collaborate with the Baghdad City Council and Iraqi Civil Defense to map high-priority operational zones and document environmental constraints (dust levels, temperature ranges, network availability).</w:t>
      </w:r>
    </w:p>
    <w:p>
      <w:pPr>
        <w:numPr>
          <w:ilvl w:val="0"/>
          <w:numId w:val="1003"/>
        </w:numPr>
        <w:pStyle w:val="Compact"/>
      </w:pPr>
      <w:r>
        <w:rPr>
          <w:bCs/>
          <w:b/>
        </w:rPr>
        <w:t xml:space="preserve">Co-Design Workshops:</w:t>
      </w:r>
      <w:r>
        <w:t xml:space="preserve"> </w:t>
      </w:r>
      <w:r>
        <w:t xml:space="preserve">Conduct iterative design sessions in Baghdad with local engineers, municipal workers, and security personnel to ensure the Robotics Engineer's solution addresses *their* pain points.</w:t>
      </w:r>
    </w:p>
    <w:p>
      <w:pPr>
        <w:numPr>
          <w:ilvl w:val="0"/>
          <w:numId w:val="1003"/>
        </w:numPr>
        <w:pStyle w:val="Compact"/>
      </w:pPr>
      <w:r>
        <w:rPr>
          <w:bCs/>
          <w:b/>
        </w:rPr>
        <w:t xml:space="preserve">Pilot Deployment &amp; Evaluation:</w:t>
      </w:r>
      <w:r>
        <w:t xml:space="preserve"> </w:t>
      </w:r>
      <w:r>
        <w:t xml:space="preserve">Implement the robotic system in 3 distinct Baghdad locations over 18 months. Metrics include: time reduction for UXO surveys (target: 40%), cost per infrastructure inspection (target: reduce by 30% vs. manual), and system uptime under Baghdad conditions (target: &gt;75%).</w:t>
      </w:r>
    </w:p>
    <w:bookmarkEnd w:id="24"/>
    <w:bookmarkStart w:id="25" w:name="significance-for-iraq-baghdad"/>
    <w:p>
      <w:pPr>
        <w:pStyle w:val="Heading2"/>
      </w:pPr>
      <w:r>
        <w:t xml:space="preserve">5. Significance for Iraq Baghdad</w:t>
      </w:r>
    </w:p>
    <w:p>
      <w:pPr>
        <w:pStyle w:val="FirstParagraph"/>
      </w:pPr>
      <w:r>
        <w:t xml:space="preserve">This Thesis Proposal delivers transformative value for Iraq Baghdad:</w:t>
      </w:r>
    </w:p>
    <w:p>
      <w:pPr>
        <w:numPr>
          <w:ilvl w:val="0"/>
          <w:numId w:val="1004"/>
        </w:numPr>
        <w:pStyle w:val="Compact"/>
      </w:pPr>
      <w:r>
        <w:rPr>
          <w:bCs/>
          <w:b/>
        </w:rPr>
        <w:t xml:space="preserve">Safety First:</w:t>
      </w:r>
      <w:r>
        <w:t xml:space="preserve"> </w:t>
      </w:r>
      <w:r>
        <w:t xml:space="preserve">Robots will replace humans in high-risk tasks (e.g., entering unstable buildings, UXO sites), directly saving lives of Iraqi civilians and workers.</w:t>
      </w:r>
    </w:p>
    <w:p>
      <w:pPr>
        <w:numPr>
          <w:ilvl w:val="0"/>
          <w:numId w:val="1004"/>
        </w:numPr>
        <w:pStyle w:val="Compact"/>
      </w:pPr>
      <w:r>
        <w:rPr>
          <w:bCs/>
          <w:b/>
        </w:rPr>
        <w:t xml:space="preserve">Economic Resilience:</w:t>
      </w:r>
      <w:r>
        <w:t xml:space="preserve"> </w:t>
      </w:r>
      <w:r>
        <w:t xml:space="preserve">Accelerated infrastructure repair reduces downtime for businesses and households—critical for Baghdad's economy, which relies heavily on urban services.</w:t>
      </w:r>
    </w:p>
    <w:p>
      <w:pPr>
        <w:numPr>
          <w:ilvl w:val="0"/>
          <w:numId w:val="1004"/>
        </w:numPr>
        <w:pStyle w:val="Compact"/>
      </w:pPr>
      <w:r>
        <w:rPr>
          <w:bCs/>
          <w:b/>
        </w:rPr>
        <w:t xml:space="preserve">Local Tech Ecosystem Growth:</w:t>
      </w:r>
      <w:r>
        <w:t xml:space="preserve"> </w:t>
      </w:r>
      <w:r>
        <w:t xml:space="preserve">Training a cadre of Iraqi</w:t>
      </w:r>
      <w:r>
        <w:t xml:space="preserve"> </w:t>
      </w:r>
      <w:r>
        <w:rPr>
          <w:iCs/>
          <w:i/>
        </w:rPr>
        <w:t xml:space="preserve">Robotics Engineers</w:t>
      </w:r>
      <w:r>
        <w:t xml:space="preserve"> </w:t>
      </w:r>
      <w:r>
        <w:t xml:space="preserve">creates a sustainable local capability, moving Iraq beyond dependency on foreign aid and imported technology.</w:t>
      </w:r>
    </w:p>
    <w:bookmarkEnd w:id="25"/>
    <w:bookmarkStart w:id="26" w:name="expected-outcomes-thesis-contribution"/>
    <w:p>
      <w:pPr>
        <w:pStyle w:val="Heading2"/>
      </w:pPr>
      <w:r>
        <w:t xml:space="preserve">6. Expected Outcomes &amp; Thesis Contribution</w:t>
      </w:r>
    </w:p>
    <w:p>
      <w:pPr>
        <w:pStyle w:val="FirstParagraph"/>
      </w:pPr>
      <w:r>
        <w:t xml:space="preserve">The Thesis Proposal anticipates three major contributions:</w:t>
      </w:r>
    </w:p>
    <w:p>
      <w:pPr>
        <w:numPr>
          <w:ilvl w:val="0"/>
          <w:numId w:val="1005"/>
        </w:numPr>
        <w:pStyle w:val="Compact"/>
      </w:pPr>
      <w:r>
        <w:t xml:space="preserve">A validated, context-adapted robotic platform prototype designed explicitly for Baghdad's environment, ready for municipal adoption.</w:t>
      </w:r>
    </w:p>
    <w:p>
      <w:pPr>
        <w:numPr>
          <w:ilvl w:val="0"/>
          <w:numId w:val="1005"/>
        </w:numPr>
        <w:pStyle w:val="Compact"/>
      </w:pPr>
      <w:r>
        <w:t xml:space="preserve">A replicable model for integrating the</w:t>
      </w:r>
      <w:r>
        <w:t xml:space="preserve"> </w:t>
      </w:r>
      <w:r>
        <w:rPr>
          <w:iCs/>
          <w:i/>
        </w:rPr>
        <w:t xml:space="preserve">Robotics Engineer</w:t>
      </w:r>
      <w:r>
        <w:t xml:space="preserve"> </w:t>
      </w:r>
      <w:r>
        <w:t xml:space="preserve">role within Iraq's public sector infrastructure management frameworks.</w:t>
      </w:r>
    </w:p>
    <w:p>
      <w:pPr>
        <w:numPr>
          <w:ilvl w:val="0"/>
          <w:numId w:val="1005"/>
        </w:numPr>
        <w:pStyle w:val="Compact"/>
      </w:pPr>
      <w:r>
        <w:t xml:space="preserve">Empirical data demonstrating the socioeconomic impact of robotics on urban resilience in a post-conflict capital city—providing a blueprint for other Iraqi cities (e.g., Mosul, Basra).</w:t>
      </w:r>
    </w:p>
    <w:bookmarkEnd w:id="26"/>
    <w:bookmarkStart w:id="27" w:name="Xdb58c992380f584e86728edfde9ad63762457cb"/>
    <w:p>
      <w:pPr>
        <w:pStyle w:val="Heading2"/>
      </w:pPr>
      <w:r>
        <w:t xml:space="preserve">7. Conclusion: A Foundational Step for Iraq's Future</w:t>
      </w:r>
    </w:p>
    <w:p>
      <w:pPr>
        <w:pStyle w:val="FirstParagraph"/>
      </w:pPr>
      <w:r>
        <w:t xml:space="preserve">Beyond technical innovation, this Thesis Proposal positions the</w:t>
      </w:r>
      <w:r>
        <w:t xml:space="preserve"> </w:t>
      </w:r>
      <w:r>
        <w:rPr>
          <w:iCs/>
          <w:i/>
        </w:rPr>
        <w:t xml:space="preserve">Robotics Engineer</w:t>
      </w:r>
      <w:r>
        <w:t xml:space="preserve"> </w:t>
      </w:r>
      <w:r>
        <w:t xml:space="preserve">as a cornerstone of Baghdad's strategic recovery. It moves robotics from being a passive technology to an active agent of change within Iraq Baghdad. By embedding engineering expertise directly within the city’s needs—addressing dust, power scarcity, and cultural context—the proposed research ensures solutions are not just built for Baghdad, but *by* Baghdad. This Thesis Proposal is not merely about robots; it is about empowering Iraqi professionals to engineer their own resilience. The successful implementation of this work will provide a scalable template where the</w:t>
      </w:r>
      <w:r>
        <w:t xml:space="preserve"> </w:t>
      </w:r>
      <w:r>
        <w:rPr>
          <w:iCs/>
          <w:i/>
        </w:rPr>
        <w:t xml:space="preserve">Robotics Engineer</w:t>
      </w:r>
      <w:r>
        <w:t xml:space="preserve"> </w:t>
      </w:r>
      <w:r>
        <w:t xml:space="preserve">becomes indispensable to Iraq's journey toward sustainable urban development, proving that innovation rooted in local reality drives the most meaningful progress in Iraq Baghdad.</w:t>
      </w:r>
    </w:p>
    <w:p>
      <w:pPr>
        <w:pStyle w:val="BodyText"/>
      </w:pPr>
      <w:r>
        <w:rPr>
          <w:bCs/>
          <w:b/>
        </w:rPr>
        <w:t xml:space="preserve">Thesis Proposal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in Iraq Baghdad Through Robotics Engineer Innovation</dc:title>
  <dc:creator/>
  <dc:language>en</dc:language>
  <cp:keywords/>
  <dcterms:created xsi:type="dcterms:W3CDTF">2026-07-14T10:04:07Z</dcterms:created>
  <dcterms:modified xsi:type="dcterms:W3CDTF">2026-07-14T10:04:07Z</dcterms:modified>
</cp:coreProperties>
</file>

<file path=docProps/custom.xml><?xml version="1.0" encoding="utf-8"?>
<Properties xmlns="http://schemas.openxmlformats.org/officeDocument/2006/custom-properties" xmlns:vt="http://schemas.openxmlformats.org/officeDocument/2006/docPropsVTypes"/>
</file>