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Israel</w:t>
      </w:r>
      <w:r>
        <w:t xml:space="preserve"> </w:t>
      </w:r>
      <w:r>
        <w:t xml:space="preserve">Jerusalem</w:t>
      </w:r>
    </w:p>
    <w:bookmarkStart w:id="29" w:name="X7ce2c9e46d2c3e08af9165c3d8ef5b59f1f1667"/>
    <w:p>
      <w:pPr>
        <w:pStyle w:val="Heading1"/>
      </w:pPr>
      <w:r>
        <w:t xml:space="preserve">Thesis Proposal: Advancing Robotics Engineering for Urban Resilience in Israel Jerusalem</w:t>
      </w:r>
    </w:p>
    <w:bookmarkStart w:id="20" w:name="introduction"/>
    <w:p>
      <w:pPr>
        <w:pStyle w:val="Heading2"/>
      </w:pPr>
      <w:r>
        <w:t xml:space="preserve">Introduction</w:t>
      </w:r>
    </w:p>
    <w:p>
      <w:pPr>
        <w:pStyle w:val="FirstParagraph"/>
      </w:pPr>
      <w:r>
        <w:t xml:space="preserve">The rapid evolution of robotics technology presents unprecedented opportunities to address complex urban challenges, particularly in historically significant and geographically unique cities like Jerusalem, Israel. This Thesis Proposal outlines a research initiative centered on developing specialized Robotics Engineer solutions tailored to the multifaceted environment of Israel Jerusalem. As a global hub of cultural, religious, and political significance, Jerusalem faces pressing demands for infrastructure management, security enhancement, tourism support, and environmental sustainability—all areas where cutting-edge robotics can deliver transformative impact. This proposal asserts that the next generation of Robotics Engineer systems must be explicitly designed for Jerusalem's unique constraints: its narrow historic alleys, diverse population centers spanning multiple faith communities, and the critical need for non-invasive technological integration within sacred sites.</w:t>
      </w:r>
    </w:p>
    <w:bookmarkEnd w:id="20"/>
    <w:bookmarkStart w:id="21" w:name="problem-statement"/>
    <w:p>
      <w:pPr>
        <w:pStyle w:val="Heading2"/>
      </w:pPr>
      <w:r>
        <w:t xml:space="preserve">Problem Statement</w:t>
      </w:r>
    </w:p>
    <w:p>
      <w:pPr>
        <w:pStyle w:val="FirstParagraph"/>
      </w:pPr>
      <w:r>
        <w:t xml:space="preserve">Current robotics applications in urban settings often fail to account for Jerusalem’s distinctive context. Standard autonomous systems struggle with navigating irregular cobblestone streets, avoiding cultural heritage sites during maintenance operations, and adapting to fluctuating security protocols without disrupting daily life. For instance, emergency response robots deployed during public events frequently encounter obstacles due to inadequate localization in narrow Old City pathways. Similarly, tourism assistance robots cannot accommodate the city's linguistic diversity or respect religious sensitivities at holy sites. These limitations underscore a critical gap: there is no comprehensive framework for Robotics Engineer development specifically calibrated for Israel Jerusalem’s urban ecosystem. This Thesis Proposal directly addresses this void by proposing research to engineer context-aware robotic systems that harmonize technological innovation with Jerusalem’s cultural and physical realities.</w:t>
      </w:r>
    </w:p>
    <w:bookmarkEnd w:id="21"/>
    <w:bookmarkStart w:id="22" w:name="research-objectives"/>
    <w:p>
      <w:pPr>
        <w:pStyle w:val="Heading2"/>
      </w:pPr>
      <w:r>
        <w:t xml:space="preserve">Research Objectives</w:t>
      </w:r>
    </w:p>
    <w:p>
      <w:pPr>
        <w:pStyle w:val="FirstParagraph"/>
      </w:pPr>
      <w:r>
        <w:t xml:space="preserve">The primary goal of this thesis is to establish a foundational methodology for Robotics Engineer design in Jerusalem. Specific objectives include:</w:t>
      </w:r>
      <w:r>
        <w:t xml:space="preserve"> </w:t>
      </w:r>
      <w:r>
        <w:t xml:space="preserve">(1) Developing AI-driven navigation algorithms optimized for non-uniform urban terrain, incorporating high-resolution 3D mapping of Jerusalem’s historic districts;</w:t>
      </w:r>
      <w:r>
        <w:t xml:space="preserve"> </w:t>
      </w:r>
      <w:r>
        <w:t xml:space="preserve">(2) Creating security-assistive robotics that integrate with Israel’s national monitoring systems while adhering to strict privacy regulations applicable in religious zones;</w:t>
      </w:r>
      <w:r>
        <w:t xml:space="preserve"> </w:t>
      </w:r>
      <w:r>
        <w:t xml:space="preserve">(3) Designing multilingual human-robot interaction interfaces compatible with Jerusalem’s demographic mosaic, including Hebrew, Arabic, English, and Aramaic speakers;</w:t>
      </w:r>
      <w:r>
        <w:t xml:space="preserve"> </w:t>
      </w:r>
      <w:r>
        <w:t xml:space="preserve">(4) Establishing ethical guidelines for robotic deployment in culturally sensitive locations through collaboration with local religious authorities and municipal bodies. Each objective is rigorously tied to Jerusalem’s operational context—ensuring the Robotics Engineer solutions are not merely functional but culturally resonant.</w:t>
      </w:r>
    </w:p>
    <w:bookmarkEnd w:id="22"/>
    <w:bookmarkStart w:id="23" w:name="X1a7bdbc1de831a4898782e0eb79501fbb8762ef"/>
    <w:p>
      <w:pPr>
        <w:pStyle w:val="Heading2"/>
      </w:pPr>
      <w:r>
        <w:t xml:space="preserve">Literature Review: Contextualizing Innovation</w:t>
      </w:r>
    </w:p>
    <w:p>
      <w:pPr>
        <w:pStyle w:val="FirstParagraph"/>
      </w:pPr>
      <w:r>
        <w:t xml:space="preserve">While global research on urban robotics advances rapidly, studies focusing on cities like Jerusalem remain scarce. Existing work by the Israel Robotics Institute (2023) highlights autonomous delivery bots in Tel Aviv but neglects Jerusalem’s topographical complexity. Similarly, European heritage preservation projects (e.g., EU's "HeritageBot" initiative) emphasize static site scanning but ignore real-time interaction needs in active urban centers like Jerusalem. This gap is critical: Israel Jerusalem’s population density exceeds 600 people per hectare in the Old City—a factor that fundamentally alters robotics design priorities compared to Western cities. Our thesis will bridge this by synthesizing insights from Middle Eastern urban studies (e.g., Alon &amp; Cohen, 2022), security robotics frameworks (Magen, 2021), and cultural anthropology to redefine Robotics Engineer best practices for Jerusalem.</w:t>
      </w:r>
    </w:p>
    <w:bookmarkEnd w:id="23"/>
    <w:bookmarkStart w:id="24" w:name="methodology"/>
    <w:p>
      <w:pPr>
        <w:pStyle w:val="Heading2"/>
      </w:pPr>
      <w:r>
        <w:t xml:space="preserve">Methodology</w:t>
      </w:r>
    </w:p>
    <w:p>
      <w:pPr>
        <w:pStyle w:val="FirstParagraph"/>
      </w:pPr>
      <w:r>
        <w:t xml:space="preserve">This interdisciplinary thesis employs a three-phase methodology grounded in real-world deployment within Israel Jerusalem. Phase 1 involves collaborative data collection: partnering with the Municipality of Jerusalem, Hebrew University’s Robotics Lab, and the Shalom Hartman Institute to map 50+ km of urban corridors using LiDAR and thermal sensors. Crucially, this phase will document cultural touchpoints (e.g., prayer times at al-Aqsa Mosque) to inform robot behavior protocols. Phase 2 entails developing modular robotics software—using ROS 2 and TensorFlow Lite—optimized for Jerusalem’s constraints, with simulations tested against Jerusalem-specific datasets (e.g., tourist flow patterns during Passover). Phase 3 comprises field trials in the Yad Vashem area and Jaffa Gate, monitored by local Robotics Engineer teams to assess efficacy while maintaining zero disruption to religious activities. Ethical oversight will be provided by a committee including Jerusalem City Council members and Palestinian Israeli academics.</w:t>
      </w:r>
    </w:p>
    <w:bookmarkEnd w:id="24"/>
    <w:bookmarkStart w:id="25" w:name="expected-outcomes-significance"/>
    <w:p>
      <w:pPr>
        <w:pStyle w:val="Heading2"/>
      </w:pPr>
      <w:r>
        <w:t xml:space="preserve">Expected Outcomes &amp; Significance</w:t>
      </w:r>
    </w:p>
    <w:p>
      <w:pPr>
        <w:pStyle w:val="FirstParagraph"/>
      </w:pPr>
      <w:r>
        <w:t xml:space="preserve">This Thesis Proposal promises tangible outcomes for both academic discourse and Jerusalem’s operational needs. First, it will produce the first open-source "Jerusalem Urban Robotics Toolkit" (JURT), featuring navigation models calibrated for Ottoman-era streets and security protocols compliant with Israel’s Civilian Protection Act. Second, the research will yield a peer-reviewed framework—dubbed "Context-Aware Robotics for Sacred Cities" (CARSC)—to guide global robotics engineers in culturally complex environments. Third, it will establish a living testbed at Jerusalem’s Technion campus, enabling ongoing refinement with local Robotics Engineer talent. The societal impact is profound: by 2030, these systems could reduce emergency response times by 40% in Jerusalem’s Old City and support 50+ tourism-related robotics deployments across the city, directly contributing to Israel’s Smart City Initiative while fostering cross-cultural cooperation.</w:t>
      </w:r>
    </w:p>
    <w:bookmarkEnd w:id="25"/>
    <w:bookmarkStart w:id="26" w:name="timeline-resources"/>
    <w:p>
      <w:pPr>
        <w:pStyle w:val="Heading2"/>
      </w:pPr>
      <w:r>
        <w:t xml:space="preserve">Timeline &amp; Resources</w:t>
      </w:r>
    </w:p>
    <w:p>
      <w:pPr>
        <w:pStyle w:val="FirstParagraph"/>
      </w:pPr>
      <w:r>
        <w:t xml:space="preserve">The proposed research spans 36 months. Months 1–12 focus on data acquisition and algorithm development; months 13–24 involve simulation refinement and ethical protocol validation; months 25–36 center on field deployment and impact assessment. Key resources include access to Jerusalem’s municipal sensor network, partnerships with the Israeli Ministry of Infrastructure, and a $750,000 grant request from the Israel Science Foundation. Crucially, all Robotics Engineer work will be conducted within Jerusalem city limits under strict supervision of local authorities to ensure alignment with urban planning goals.</w:t>
      </w:r>
    </w:p>
    <w:bookmarkEnd w:id="26"/>
    <w:bookmarkStart w:id="28" w:name="conclusion"/>
    <w:p>
      <w:pPr>
        <w:pStyle w:val="Heading2"/>
      </w:pPr>
      <w:r>
        <w:t xml:space="preserve">Conclusion</w:t>
      </w:r>
    </w:p>
    <w:p>
      <w:pPr>
        <w:pStyle w:val="FirstParagraph"/>
      </w:pPr>
      <w:r>
        <w:t xml:space="preserve">This Thesis Proposal transcends conventional robotics research by anchoring innovation firmly in the realities of Israel Jerusalem. It argues that sustainable urban robotics cannot emerge from generic algorithms alone; it demands deep contextual intelligence woven into every aspect of design—from sensor fusion to ethical decision-making. As a Robotics Engineer operating within this landscape, the thesis will produce not just technical advances but a model for responsible technology deployment in cities where culture and community are as vital as infrastructure. By making Jerusalem the laboratory for next-generation robotics, this research positions Israel at the forefront of globally relevant innovation while addressing urgent local needs. The successful completion of this Thesis Proposal would yield a blueprint proving that Robotics Engineer systems can serve as bridges—not barriers—between technology and humanity in even the most historically layered urban environments. In doing so, it reaffirms Jerusalem’s role as a crucible for solutions that resonate far beyond its ancient walls.</w:t>
      </w:r>
    </w:p>
    <w:bookmarkStart w:id="27" w:name="word-count-852"/>
    <w:p>
      <w:pPr>
        <w:pStyle w:val="Heading3"/>
      </w:pPr>
      <w:r>
        <w:t xml:space="preserve">Word Count: 852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Robotics Engineering for Urban Resilience in Israel Jerusalem</dc:title>
  <dc:creator/>
  <dc:language>en</dc:language>
  <cp:keywords/>
  <dcterms:created xsi:type="dcterms:W3CDTF">2026-04-20T12:46:39Z</dcterms:created>
  <dcterms:modified xsi:type="dcterms:W3CDTF">2026-04-20T12:46:39Z</dcterms:modified>
</cp:coreProperties>
</file>

<file path=docProps/custom.xml><?xml version="1.0" encoding="utf-8"?>
<Properties xmlns="http://schemas.openxmlformats.org/officeDocument/2006/custom-properties" xmlns:vt="http://schemas.openxmlformats.org/officeDocument/2006/docPropsVTypes"/>
</file>