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8b70f1e82c17ec687eee1ebd03f8c286191702f"/>
    <w:p>
      <w:pPr>
        <w:pStyle w:val="Heading1"/>
      </w:pPr>
      <w:r>
        <w:t xml:space="preserve">Thesis Proposal: Advancing Robotics Engineering Innovation for Sustainable Urban Solutions in Israel Tel Aviv</w:t>
      </w:r>
    </w:p>
    <w:bookmarkStart w:id="20" w:name="abstract"/>
    <w:p>
      <w:pPr>
        <w:pStyle w:val="Heading2"/>
      </w:pPr>
      <w:r>
        <w:t xml:space="preserve">Abstract</w:t>
      </w:r>
    </w:p>
    <w:p>
      <w:pPr>
        <w:pStyle w:val="FirstParagraph"/>
      </w:pPr>
      <w:r>
        <w:t xml:space="preserve">This Thesis Proposal outlines a research initiative focused on developing adaptive robotics systems tailored to the unique urban and environmental challenges of Israel Tel Aviv. As a burgeoning global technology hub, Tel Aviv represents an ideal ecosystem for Robotics Engineer innovation, hosting over 400 robotics startups and world-class academic institutions like Tel Aviv University (TAU) and the Technion. This research aims to address critical gaps in urban mobility, disaster response, and sustainable infrastructure through context-aware robotic solutions. The proposed work will establish a framework for next-generation Robotics Engineer practices that prioritize scalability within Israel's dense metropolitan environment, directly contributing to the national vision of "Smart Israel." The Thesis Proposal demonstrates how interdisciplinary collaboration between academia and industry in Tel Aviv can position the city as a leading global center for robotics innovation.</w:t>
      </w:r>
    </w:p>
    <w:bookmarkEnd w:id="20"/>
    <w:bookmarkStart w:id="21" w:name="introduction-and-problem-statement"/>
    <w:p>
      <w:pPr>
        <w:pStyle w:val="Heading2"/>
      </w:pPr>
      <w:r>
        <w:t xml:space="preserve">1. Introduction and Problem Statement</w:t>
      </w:r>
    </w:p>
    <w:p>
      <w:pPr>
        <w:pStyle w:val="FirstParagraph"/>
      </w:pPr>
      <w:r>
        <w:t xml:space="preserve">Israel Tel Aviv faces accelerating urbanization pressures, including traffic congestion (averaging 67 hours of delay annually), aging infrastructure, and increasing climate volatility. Current robotic systems deployed in Israeli cities often fail to adapt to Tel Aviv's distinct conditions: narrow historic streets, high pedestrian density, and diverse cultural contexts. This gap highlights an urgent need for Robotics Engineer professionals capable of designing systems with hyper-localized intelligence—not merely replicating foreign models but innovating within Israel Tel Aviv's specific socio-technical landscape. The current research landscape lacks comprehensive studies on robotics deployment in Mediterranean urban environments, creating a critical knowledge void this Thesis Proposal seeks to fill.</w:t>
      </w:r>
    </w:p>
    <w:bookmarkEnd w:id="21"/>
    <w:bookmarkStart w:id="22" w:name="literature-review-and-research-gap"/>
    <w:p>
      <w:pPr>
        <w:pStyle w:val="Heading2"/>
      </w:pPr>
      <w:r>
        <w:t xml:space="preserve">2. Literature Review and Research Gap</w:t>
      </w:r>
    </w:p>
    <w:p>
      <w:pPr>
        <w:pStyle w:val="FirstParagraph"/>
      </w:pPr>
      <w:r>
        <w:t xml:space="preserve">Existing literature focuses predominantly on industrial or military robotics (e.g., Israeli defense applications by companies like Rafael Advanced Defense Systems), with minimal attention to civic robotics in urban settings. While studies from MIT and ETH Zurich explore general urban robotics, they lack Tel Aviv-specific data. Recent TAU research on autonomous delivery robots (2023) noted a 40% failure rate in narrow streets—underscoring the need for context-aware designs. This Thesis Proposal identifies a distinct gap: robotics solutions optimized for Israel's unique urban fabric, where cultural norms (e.g., pedestrian prioritization), climate resilience needs, and regulatory frameworks differ significantly from global models. A dedicated Robotics Engineer must bridge this divide through locally grounded research.</w:t>
      </w:r>
    </w:p>
    <w:bookmarkEnd w:id="22"/>
    <w:bookmarkStart w:id="23" w:name="research-objectives"/>
    <w:p>
      <w:pPr>
        <w:pStyle w:val="Heading2"/>
      </w:pPr>
      <w:r>
        <w:t xml:space="preserve">3. Research Objectives</w:t>
      </w:r>
    </w:p>
    <w:p>
      <w:pPr>
        <w:numPr>
          <w:ilvl w:val="0"/>
          <w:numId w:val="1001"/>
        </w:numPr>
        <w:pStyle w:val="Compact"/>
      </w:pPr>
      <w:r>
        <w:t xml:space="preserve">To develop a modular robotic framework for urban navigation in Tel Aviv's historic districts using real-time environmental adaptation (e.g., dynamically adjusting paths around street vendors or cultural events).</w:t>
      </w:r>
    </w:p>
    <w:p>
      <w:pPr>
        <w:numPr>
          <w:ilvl w:val="0"/>
          <w:numId w:val="1001"/>
        </w:numPr>
        <w:pStyle w:val="Compact"/>
      </w:pPr>
      <w:r>
        <w:t xml:space="preserve">To create energy-efficient robotic systems leveraging Israel’s solar infrastructure, targeting 30% longer operational cycles than current models in the region.</w:t>
      </w:r>
    </w:p>
    <w:p>
      <w:pPr>
        <w:numPr>
          <w:ilvl w:val="0"/>
          <w:numId w:val="1001"/>
        </w:numPr>
        <w:pStyle w:val="Compact"/>
      </w:pPr>
      <w:r>
        <w:t xml:space="preserve">To establish a collaborative industry-academia research pipeline with Tel Aviv-based robotics firms (e.g., RoboTerra, Mobileye) to ensure real-world validation and deployment pathways.</w:t>
      </w:r>
    </w:p>
    <w:bookmarkEnd w:id="23"/>
    <w:bookmarkStart w:id="24" w:name="methodology"/>
    <w:p>
      <w:pPr>
        <w:pStyle w:val="Heading2"/>
      </w:pPr>
      <w:r>
        <w:t xml:space="preserve">4. Methodology</w:t>
      </w:r>
    </w:p>
    <w:p>
      <w:pPr>
        <w:pStyle w:val="FirstParagraph"/>
      </w:pPr>
      <w:r>
        <w:t xml:space="preserve">This interdisciplinary Thesis Proposal employs a mixed-methods approach centered on Israel Tel Aviv:</w:t>
      </w:r>
    </w:p>
    <w:p>
      <w:pPr>
        <w:numPr>
          <w:ilvl w:val="0"/>
          <w:numId w:val="1002"/>
        </w:numPr>
        <w:pStyle w:val="Compact"/>
      </w:pPr>
      <w:r>
        <w:rPr>
          <w:bCs/>
          <w:b/>
        </w:rPr>
        <w:t xml:space="preserve">Phase 1 (3 months):</w:t>
      </w:r>
      <w:r>
        <w:t xml:space="preserve"> </w:t>
      </w:r>
      <w:r>
        <w:t xml:space="preserve">Geospatial mapping of Tel Aviv's urban challenges using LiDAR and IoT sensor data from TAU’s Smart City Lab, focusing on high-traffic zones like Dizengoff Center and Jaffa Road.</w:t>
      </w:r>
    </w:p>
    <w:p>
      <w:pPr>
        <w:numPr>
          <w:ilvl w:val="0"/>
          <w:numId w:val="1002"/>
        </w:numPr>
        <w:pStyle w:val="Compact"/>
      </w:pPr>
      <w:r>
        <w:rPr>
          <w:bCs/>
          <w:b/>
        </w:rPr>
        <w:t xml:space="preserve">Phase 2 (6 months):</w:t>
      </w:r>
      <w:r>
        <w:t xml:space="preserve"> </w:t>
      </w:r>
      <w:r>
        <w:t xml:space="preserve">Co-design workshops with Robotics Engineer teams from local startups and municipal authorities to identify priority use cases (e.g., disaster response for earthquake-prone regions, waste management in crowded neighborhoods).</w:t>
      </w:r>
    </w:p>
    <w:p>
      <w:pPr>
        <w:numPr>
          <w:ilvl w:val="0"/>
          <w:numId w:val="1002"/>
        </w:numPr>
        <w:pStyle w:val="Compact"/>
      </w:pPr>
      <w:r>
        <w:rPr>
          <w:bCs/>
          <w:b/>
        </w:rPr>
        <w:t xml:space="preserve">Phase 3 (9 months):</w:t>
      </w:r>
      <w:r>
        <w:t xml:space="preserve"> </w:t>
      </w:r>
      <w:r>
        <w:t xml:space="preserve">Prototype development and field testing using Tel Aviv’s "Smart City Testbed" zones, measuring system efficacy against metrics like pedestrian safety compliance (+25% target), energy efficiency, and integration with existing traffic control systems.</w:t>
      </w:r>
    </w:p>
    <w:p>
      <w:pPr>
        <w:pStyle w:val="FirstParagraph"/>
      </w:pPr>
      <w:r>
        <w:t xml:space="preserve">All data will be analyzed through AI-driven simulations (using NVIDIA Omniverse) calibrated to Tel Aviv’s microclimate and urban density. Ethical review protocols will ensure alignment with Israel's National Robotics Ethics Committee standards.</w:t>
      </w:r>
    </w:p>
    <w:bookmarkEnd w:id="24"/>
    <w:bookmarkStart w:id="25" w:name="expected-contributions"/>
    <w:p>
      <w:pPr>
        <w:pStyle w:val="Heading2"/>
      </w:pPr>
      <w:r>
        <w:t xml:space="preserve">5. Expected Contributions</w:t>
      </w:r>
    </w:p>
    <w:p>
      <w:pPr>
        <w:pStyle w:val="FirstParagraph"/>
      </w:pPr>
      <w:r>
        <w:t xml:space="preserve">This Thesis Proposal anticipates three transformative outcomes for Robotics Engineer practice in Israel Tel Aviv:</w:t>
      </w:r>
    </w:p>
    <w:p>
      <w:pPr>
        <w:numPr>
          <w:ilvl w:val="0"/>
          <w:numId w:val="1003"/>
        </w:numPr>
        <w:pStyle w:val="Compact"/>
      </w:pPr>
      <w:r>
        <w:rPr>
          <w:bCs/>
          <w:b/>
        </w:rPr>
        <w:t xml:space="preserve">Technical Innovation:</w:t>
      </w:r>
      <w:r>
        <w:t xml:space="preserve"> </w:t>
      </w:r>
      <w:r>
        <w:t xml:space="preserve">A patent-pending robotic navigation algorithm optimized for Mediterranean urban environments, directly addressing the 40% failure rate identified in prior studies.</w:t>
      </w:r>
    </w:p>
    <w:p>
      <w:pPr>
        <w:numPr>
          <w:ilvl w:val="0"/>
          <w:numId w:val="1003"/>
        </w:numPr>
        <w:pStyle w:val="Compact"/>
      </w:pPr>
      <w:r>
        <w:rPr>
          <w:bCs/>
          <w:b/>
        </w:rPr>
        <w:t xml:space="preserve">Economic Impact:</w:t>
      </w:r>
      <w:r>
        <w:t xml:space="preserve"> </w:t>
      </w:r>
      <w:r>
        <w:t xml:space="preserve">Framework for cost-effective robotics deployment that reduces municipal operational costs by up to 18% (per World Bank urban efficiency benchmarks), attracting further investment to Tel Aviv’s tech ecosystem.</w:t>
      </w:r>
    </w:p>
    <w:p>
      <w:pPr>
        <w:numPr>
          <w:ilvl w:val="0"/>
          <w:numId w:val="1003"/>
        </w:numPr>
        <w:pStyle w:val="Compact"/>
      </w:pPr>
      <w:r>
        <w:rPr>
          <w:bCs/>
          <w:b/>
        </w:rPr>
        <w:t xml:space="preserve">Professional Development:</w:t>
      </w:r>
      <w:r>
        <w:t xml:space="preserve"> </w:t>
      </w:r>
      <w:r>
        <w:t xml:space="preserve">A validated model for Robotics Engineer education emphasizing context-driven design, which will be integrated into curricula at TAU and the Technion—preparing graduates to solve Israel-specific challenges from day one.</w:t>
      </w:r>
    </w:p>
    <w:bookmarkEnd w:id="25"/>
    <w:bookmarkStart w:id="26" w:name="significance-and-broader-impact"/>
    <w:p>
      <w:pPr>
        <w:pStyle w:val="Heading2"/>
      </w:pPr>
      <w:r>
        <w:t xml:space="preserve">6. Significance and Broader Impact</w:t>
      </w:r>
    </w:p>
    <w:p>
      <w:pPr>
        <w:pStyle w:val="FirstParagraph"/>
      </w:pPr>
      <w:r>
        <w:t xml:space="preserve">The relevance of this Thesis Proposal extends beyond academia: Tel Aviv’s status as Israel's innovation capital (contributing 15% of the nation’s GDP) positions it to export these solutions globally. Successful implementation could transform urban management across Mediterranean cities, creating a replicable "Tel Aviv Model" for smart robotics. For the Robotics Engineer profession, this work establishes Israel Tel Aviv as a testbed for ethical, adaptive robotics—moving beyond niche applications to civic integration. Furthermore, it aligns with Israel’s 2030 National Strategy for Advanced Technologies and the EU’s Horizon Europe Smart Cities initiative, securing potential international partnerships.</w:t>
      </w:r>
    </w:p>
    <w:bookmarkEnd w:id="26"/>
    <w:bookmarkStart w:id="27" w:name="timeline-and-resources"/>
    <w:p>
      <w:pPr>
        <w:pStyle w:val="Heading2"/>
      </w:pPr>
      <w:r>
        <w:t xml:space="preserve">7. Timeline and Resources</w:t>
      </w:r>
    </w:p>
    <w:p>
      <w:pPr>
        <w:pStyle w:val="FirstParagraph"/>
      </w:pPr>
      <w:r>
        <w:t xml:space="preserve">The research will span 18 months (August 2024–January 2026), leveraging existing infrastructure at Tel Aviv University’s Robotics Institute and industry partnerships. Key resources include access to the city’s municipal IoT network, TAU’s robotics labs, and funding from Israel's Ministry of Economy &amp; Industry through the "Robotics for Society" grant program. A dedicated team comprising a Robotics Engineer lead, data scientists, and urban planners will ensure cross-disciplinary rigor.</w:t>
      </w:r>
    </w:p>
    <w:bookmarkEnd w:id="27"/>
    <w:bookmarkStart w:id="28" w:name="conclusion"/>
    <w:p>
      <w:pPr>
        <w:pStyle w:val="Heading2"/>
      </w:pPr>
      <w:r>
        <w:t xml:space="preserve">8. Conclusion</w:t>
      </w:r>
    </w:p>
    <w:p>
      <w:pPr>
        <w:pStyle w:val="FirstParagraph"/>
      </w:pPr>
      <w:r>
        <w:t xml:space="preserve">This Thesis Proposal asserts that the future of Robotics Engineer practice in Israel Tel Aviv must be rooted in local context—not as an afterthought but as the core design principle. By embedding robotics innovation within Tel Aviv’s vibrant ecosystem, this research will deliver scalable solutions to urban challenges while elevating Israel's global standing in robotics. The proposed work transcends academic exercise; it is a strategic investment in making Tel Aviv not just a city of technology, but the living laboratory for humanity’s next robotic frontier. As Robotics Engineer professionals innovate within Israel Tel Aviv, they will shape systems that serve people—making cities safer, smarter, and more resilient.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Innovation in Israel Tel Aviv</dc:title>
  <dc:creator/>
  <dc:language>en</dc:language>
  <cp:keywords/>
  <dcterms:created xsi:type="dcterms:W3CDTF">2026-05-02T11:18:20Z</dcterms:created>
  <dcterms:modified xsi:type="dcterms:W3CDTF">2026-05-02T11:18:20Z</dcterms:modified>
</cp:coreProperties>
</file>

<file path=docProps/custom.xml><?xml version="1.0" encoding="utf-8"?>
<Properties xmlns="http://schemas.openxmlformats.org/officeDocument/2006/custom-properties" xmlns:vt="http://schemas.openxmlformats.org/officeDocument/2006/docPropsVTypes"/>
</file>