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w:t>
      </w:r>
      <w:r>
        <w:t xml:space="preserve"> </w:t>
      </w:r>
      <w:r>
        <w:t xml:space="preserve">Preservation</w:t>
      </w:r>
      <w:r>
        <w:t xml:space="preserve"> </w:t>
      </w:r>
      <w:r>
        <w:t xml:space="preserve">and</w:t>
      </w:r>
      <w:r>
        <w:t xml:space="preserve"> </w:t>
      </w:r>
      <w:r>
        <w:t xml:space="preserve">Elderly</w:t>
      </w:r>
      <w:r>
        <w:t xml:space="preserve"> </w:t>
      </w:r>
      <w:r>
        <w:t xml:space="preserve">Support</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Kyoto</w:t>
      </w:r>
    </w:p>
    <w:bookmarkStart w:id="28" w:name="X8beb241de5fbb9c16a77c3d353f533c84a200b9"/>
    <w:p>
      <w:pPr>
        <w:pStyle w:val="Heading1"/>
      </w:pPr>
      <w:r>
        <w:t xml:space="preserve">Thesis Proposal: Designing Adaptive Robotics Solutions for Kyoto's Unique Socio-Cultural Landscape as a Robotics Engineer</w:t>
      </w:r>
    </w:p>
    <w:bookmarkStart w:id="20" w:name="introduction-and-context"/>
    <w:p>
      <w:pPr>
        <w:pStyle w:val="Heading2"/>
      </w:pPr>
      <w:r>
        <w:t xml:space="preserve">Introduction and Context</w:t>
      </w:r>
    </w:p>
    <w:p>
      <w:pPr>
        <w:pStyle w:val="FirstParagraph"/>
      </w:pPr>
      <w:r>
        <w:t xml:space="preserve">This thesis proposal outlines a research initiative focused on developing context-aware robotics systems specifically tailored for the socio-cultural environment of Kyoto, Japan. As a prospective</w:t>
      </w:r>
      <w:r>
        <w:t xml:space="preserve"> </w:t>
      </w:r>
      <w:r>
        <w:rPr>
          <w:iCs/>
          <w:i/>
        </w:rPr>
        <w:t xml:space="preserve">Robotics Engineer</w:t>
      </w:r>
      <w:r>
        <w:t xml:space="preserve">, this work directly addresses the urgent need for technology that harmonizes with Kyoto's irreplaceable heritage while supporting its evolving demographic challenges. Kyoto, Japan's ancient cultural capital and a UNESCO World Heritage city housing over 200 temples and 16 Buddhist universities, faces unprecedented pressures from aging populations, tourism impacts on historic sites, and the preservation of intangible cultural practices. This</w:t>
      </w:r>
      <w:r>
        <w:t xml:space="preserve"> </w:t>
      </w:r>
      <w:r>
        <w:rPr>
          <w:iCs/>
          <w:i/>
        </w:rPr>
        <w:t xml:space="preserve">Thesis Proposal</w:t>
      </w:r>
      <w:r>
        <w:t xml:space="preserve"> </w:t>
      </w:r>
      <w:r>
        <w:t xml:space="preserve">argues that traditional robotics approaches—designed for industrial or generic urban settings—are insufficient for Kyoto's unique context. Instead, we propose a novel framework where the</w:t>
      </w:r>
      <w:r>
        <w:t xml:space="preserve"> </w:t>
      </w:r>
      <w:r>
        <w:rPr>
          <w:iCs/>
          <w:i/>
        </w:rPr>
        <w:t xml:space="preserve">Robotics Engineer</w:t>
      </w:r>
      <w:r>
        <w:t xml:space="preserve"> </w:t>
      </w:r>
      <w:r>
        <w:t xml:space="preserve">becomes a cultural liaison, embedding ethical, aesthetic, and functional sensitivity into robotic design.</w:t>
      </w:r>
    </w:p>
    <w:bookmarkEnd w:id="20"/>
    <w:bookmarkStart w:id="21" w:name="X068c3bdd54dac2acc6e410aef3f457a7c77b72f"/>
    <w:p>
      <w:pPr>
        <w:pStyle w:val="Heading2"/>
      </w:pPr>
      <w:r>
        <w:t xml:space="preserve">Problem Statement: The Kyoto-Specific Gap in Robotics Implementation</w:t>
      </w:r>
    </w:p>
    <w:p>
      <w:pPr>
        <w:pStyle w:val="FirstParagraph"/>
      </w:pPr>
      <w:r>
        <w:t xml:space="preserve">Current robotics deployments in Japan often prioritize efficiency and scalability over contextual integration. In</w:t>
      </w:r>
      <w:r>
        <w:t xml:space="preserve"> </w:t>
      </w:r>
      <w:r>
        <w:rPr>
          <w:iCs/>
          <w:i/>
        </w:rPr>
        <w:t xml:space="preserve">Japan Kyoto</w:t>
      </w:r>
      <w:r>
        <w:t xml:space="preserve">, this manifests as: (1) Tourism-related stress on fragile historical sites like Kinkaku-ji (Golden Pavilion), where automated cleaning systems risk damaging centuries-old surfaces; (2) Limited adoption of assistive robotics for elderly residents in traditional machiya (townhouse) districts, where narrow streets and cultural norms resist Western-style robot designs. Kyoto’s population over 65 years old exceeds 35%—one of Japan’s highest rates—yet most care robots fail to navigate the spatial constraints or respect the communal living ethos central to</w:t>
      </w:r>
      <w:r>
        <w:t xml:space="preserve"> </w:t>
      </w:r>
      <w:r>
        <w:rPr>
          <w:iCs/>
          <w:i/>
        </w:rPr>
        <w:t xml:space="preserve">Japan Kyoto</w:t>
      </w:r>
      <w:r>
        <w:t xml:space="preserve">'s social fabric. Crucially, no robotics framework exists that actively collaborates with Kyoto's cultural stewards (e.g., temple monks, machiya community associations) during development. This gap represents a critical opportunity for a</w:t>
      </w:r>
      <w:r>
        <w:t xml:space="preserve"> </w:t>
      </w:r>
      <w:r>
        <w:rPr>
          <w:iCs/>
          <w:i/>
        </w:rPr>
        <w:t xml:space="preserve">Robotics Engineer</w:t>
      </w:r>
      <w:r>
        <w:t xml:space="preserve"> </w:t>
      </w:r>
      <w:r>
        <w:t xml:space="preserve">to pioneer human-centered robotic solutions that align with *wa* (harmony)—a core principle of Japanese society.</w:t>
      </w:r>
    </w:p>
    <w:bookmarkEnd w:id="21"/>
    <w:bookmarkStart w:id="22" w:name="research-objectives"/>
    <w:p>
      <w:pPr>
        <w:pStyle w:val="Heading2"/>
      </w:pPr>
      <w:r>
        <w:t xml:space="preserve">Research Objectives</w:t>
      </w:r>
    </w:p>
    <w:p>
      <w:pPr>
        <w:pStyle w:val="FirstParagraph"/>
      </w:pPr>
      <w:r>
        <w:t xml:space="preserve">This thesis defines three interdependent objectives, all anchored in the Kyoto context:</w:t>
      </w:r>
    </w:p>
    <w:p>
      <w:pPr>
        <w:numPr>
          <w:ilvl w:val="0"/>
          <w:numId w:val="1001"/>
        </w:numPr>
        <w:pStyle w:val="Compact"/>
      </w:pPr>
      <w:r>
        <w:rPr>
          <w:bCs/>
          <w:b/>
        </w:rPr>
        <w:t xml:space="preserve">Contextual Design Prototyping:</w:t>
      </w:r>
      <w:r>
        <w:t xml:space="preserve"> </w:t>
      </w:r>
      <w:r>
        <w:t xml:space="preserve">Develop a modular robot platform for temple conservation, co-designed with Kyoto’s Cultural Properties Protection Office. The system will integrate non-invasive sensors (e.g., laser dust detection) and adaptive cleaning mechanisms to preserve materials like wood and paper without human intervention.</w:t>
      </w:r>
    </w:p>
    <w:p>
      <w:pPr>
        <w:numPr>
          <w:ilvl w:val="0"/>
          <w:numId w:val="1001"/>
        </w:numPr>
        <w:pStyle w:val="Compact"/>
      </w:pPr>
      <w:r>
        <w:rPr>
          <w:bCs/>
          <w:b/>
        </w:rPr>
        <w:t xml:space="preserve">Elderly Support Ecosystem Integration:</w:t>
      </w:r>
      <w:r>
        <w:t xml:space="preserve"> </w:t>
      </w:r>
      <w:r>
        <w:t xml:space="preserve">Create a community-focused assistive robot for machiya neighborhoods, featuring voice interfaces in Kyoto-ben dialect, culturally appropriate interaction protocols (e.g., bowing motions), and seamless coordination with local *kōdō* (neighborhood associations) for care management.</w:t>
      </w:r>
    </w:p>
    <w:p>
      <w:pPr>
        <w:numPr>
          <w:ilvl w:val="0"/>
          <w:numId w:val="1001"/>
        </w:numPr>
        <w:pStyle w:val="Compact"/>
      </w:pPr>
      <w:r>
        <w:rPr>
          <w:bCs/>
          <w:b/>
        </w:rPr>
        <w:t xml:space="preserve">Cultural-Aware AI Training:</w:t>
      </w:r>
      <w:r>
        <w:t xml:space="preserve"> </w:t>
      </w:r>
      <w:r>
        <w:t xml:space="preserve">Establish an open dataset of Kyoto-specific scenarios—such as tea ceremony gesture recognition or festival crowd dynamics—to train robots using ethnographic insights, moving beyond generic "Japanese" datasets.</w:t>
      </w:r>
    </w:p>
    <w:bookmarkEnd w:id="22"/>
    <w:bookmarkStart w:id="23" w:name="X255cc2ce60cbbd84a50e278600e802f73459114"/>
    <w:p>
      <w:pPr>
        <w:pStyle w:val="Heading2"/>
      </w:pPr>
      <w:r>
        <w:t xml:space="preserve">Methodology: A Kyoto-Embedded Robotics Engineering Approach</w:t>
      </w:r>
    </w:p>
    <w:p>
      <w:pPr>
        <w:pStyle w:val="FirstParagraph"/>
      </w:pPr>
      <w:r>
        <w:t xml:space="preserve">The methodology transcends conventional lab-based robotics research. As the proposed</w:t>
      </w:r>
      <w:r>
        <w:t xml:space="preserve"> </w:t>
      </w:r>
      <w:r>
        <w:rPr>
          <w:iCs/>
          <w:i/>
        </w:rPr>
        <w:t xml:space="preserve">Robotics Engineer</w:t>
      </w:r>
      <w:r>
        <w:t xml:space="preserve">, I will employ a participatory action research (PAR) framework, establishing a permanent fieldwork station within Kyoto’s Gion district (a living cultural quarter). Key phases include:</w:t>
      </w:r>
    </w:p>
    <w:p>
      <w:pPr>
        <w:numPr>
          <w:ilvl w:val="0"/>
          <w:numId w:val="1002"/>
        </w:numPr>
        <w:pStyle w:val="Compact"/>
      </w:pPr>
      <w:r>
        <w:rPr>
          <w:bCs/>
          <w:b/>
        </w:rPr>
        <w:t xml:space="preserve">Phase 1: Cultural Immersion &amp; Stakeholder Mapping (6 months):</w:t>
      </w:r>
      <w:r>
        <w:t xml:space="preserve"> </w:t>
      </w:r>
      <w:r>
        <w:t xml:space="preserve">Living in Kyoto, collaborating with institutions like Kyoto University’s Robotics Research Center and the Kyoto Prefecture Tourism Bureau. Documenting unspoken social rules through ethnographic observation—e.g., how temple staff avoid eye contact during repairs to show respect for sacred spaces.</w:t>
      </w:r>
    </w:p>
    <w:p>
      <w:pPr>
        <w:numPr>
          <w:ilvl w:val="0"/>
          <w:numId w:val="1002"/>
        </w:numPr>
        <w:pStyle w:val="Compact"/>
      </w:pPr>
      <w:r>
        <w:rPr>
          <w:bCs/>
          <w:b/>
        </w:rPr>
        <w:t xml:space="preserve">Phase 2: Co-Design Workshops (4 months):</w:t>
      </w:r>
      <w:r>
        <w:t xml:space="preserve"> </w:t>
      </w:r>
      <w:r>
        <w:t xml:space="preserve">Facilitating design sessions with elderly residents and temple caretakers. Using physical prototyping tools (3D printing, low-fidelity mockups) to iteratively refine robot form/function based on real feedback. Example: Adjusting robot height to avoid obstructing views of garden koi ponds during maintenance.</w:t>
      </w:r>
    </w:p>
    <w:p>
      <w:pPr>
        <w:numPr>
          <w:ilvl w:val="0"/>
          <w:numId w:val="1002"/>
        </w:numPr>
        <w:pStyle w:val="Compact"/>
      </w:pPr>
      <w:r>
        <w:rPr>
          <w:bCs/>
          <w:b/>
        </w:rPr>
        <w:t xml:space="preserve">Phase 3: Contextual Testing (8 months):</w:t>
      </w:r>
      <w:r>
        <w:t xml:space="preserve"> </w:t>
      </w:r>
      <w:r>
        <w:t xml:space="preserve">Deploying prototypes in controlled Kyoto settings—e.g., testing cleaning robots at the Fushimi Inari Shrine during off-peak hours. Measuring success not just on task completion, but on community acceptance (via surveys with *koban* police stations and local *shōya* committees).</w:t>
      </w:r>
    </w:p>
    <w:bookmarkEnd w:id="23"/>
    <w:bookmarkStart w:id="24" w:name="X0256031c69572e130b89ecbdcdfac7d8bf7339f"/>
    <w:p>
      <w:pPr>
        <w:pStyle w:val="Heading2"/>
      </w:pPr>
      <w:r>
        <w:t xml:space="preserve">Expected Contributions to Robotics Engineering</w:t>
      </w:r>
    </w:p>
    <w:p>
      <w:pPr>
        <w:pStyle w:val="FirstParagraph"/>
      </w:pPr>
      <w:r>
        <w:t xml:space="preserve">This research will deliver transformative outcomes for both academic robotics and Kyoto’s future. Theoretically, it introduces "Cultural Context Embedding" (CCE) as a core principle for robotics engineering—challenging the field’s historical bias toward Western industrial contexts. Practically, the modular platform developed will serve as a blueprint for other heritage cities globally (e.g., Kyoto’s model could adapt to Venice or Kyoto City). For</w:t>
      </w:r>
      <w:r>
        <w:t xml:space="preserve"> </w:t>
      </w:r>
      <w:r>
        <w:rPr>
          <w:iCs/>
          <w:i/>
        </w:rPr>
        <w:t xml:space="preserve">Japan Kyoto</w:t>
      </w:r>
      <w:r>
        <w:t xml:space="preserve">, success means: (1) Reduced physical damage at cultural sites via AI-guided conservation; (2) A 30% increase in elderly self-sufficiency metrics in pilot neighborhoods, measured against the Kyoto City Health Bureau’s community care targets; (3) A new local robotics talent pipeline, with partnerships forged with Kyoto Institute of Technology. Crucially, as a</w:t>
      </w:r>
      <w:r>
        <w:t xml:space="preserve"> </w:t>
      </w:r>
      <w:r>
        <w:rPr>
          <w:iCs/>
          <w:i/>
        </w:rPr>
        <w:t xml:space="preserve">Robotics Engineer</w:t>
      </w:r>
      <w:r>
        <w:t xml:space="preserve"> </w:t>
      </w:r>
      <w:r>
        <w:t xml:space="preserve">embedded within Kyoto’s ecosystem, this work positions me to contribute to Japan's national "Society 5.0" initiative—where technology serves human well-being within cultural continuity.</w:t>
      </w:r>
    </w:p>
    <w:bookmarkEnd w:id="24"/>
    <w:bookmarkStart w:id="25" w:name="Xfb3fcbe018b0cc427e9567f536fbea20530ad54"/>
    <w:p>
      <w:pPr>
        <w:pStyle w:val="Heading2"/>
      </w:pPr>
      <w:r>
        <w:t xml:space="preserve">Alignment with Japan's Technological and Cultural Priorities</w:t>
      </w:r>
    </w:p>
    <w:p>
      <w:pPr>
        <w:pStyle w:val="FirstParagraph"/>
      </w:pPr>
      <w:r>
        <w:t xml:space="preserve">The proposal directly supports Japan’s Ministry of Economy, Trade and Industry (METI) priorities, including the "Robot Revolution Initiative," which emphasizes robotics for societal challenges. Kyoto’s unique role as a cultural hub makes it the ideal testbed: unlike Tokyo or Osaka, its slower pace allows for deeper technological integration with community values. The</w:t>
      </w:r>
      <w:r>
        <w:t xml:space="preserve"> </w:t>
      </w:r>
      <w:r>
        <w:rPr>
          <w:iCs/>
          <w:i/>
        </w:rPr>
        <w:t xml:space="preserve">Thesis Proposal</w:t>
      </w:r>
      <w:r>
        <w:t xml:space="preserve"> </w:t>
      </w:r>
      <w:r>
        <w:t xml:space="preserve">acknowledges that success in</w:t>
      </w:r>
      <w:r>
        <w:t xml:space="preserve"> </w:t>
      </w:r>
      <w:r>
        <w:rPr>
          <w:iCs/>
          <w:i/>
        </w:rPr>
        <w:t xml:space="preserve">Japan Kyoto</w:t>
      </w:r>
      <w:r>
        <w:t xml:space="preserve"> </w:t>
      </w:r>
      <w:r>
        <w:t xml:space="preserve">requires respecting *ma* (negative space) and *wabi-sabi* (beauty in imperfection)—principles absent from most robotics literature. For instance, a robot designed to assist during Gion Matsuri festival will intentionally have "imperfect" movements mimicking human dancers, not unnaturally precise motions.</w:t>
      </w:r>
    </w:p>
    <w:bookmarkEnd w:id="25"/>
    <w:bookmarkStart w:id="26" w:name="Xf6049e36f732d3acc5de085772f29d7b33d85ed"/>
    <w:p>
      <w:pPr>
        <w:pStyle w:val="Heading2"/>
      </w:pPr>
      <w:r>
        <w:t xml:space="preserve">Conclusion: The Imperative of Kyoto-Centric Robotics</w:t>
      </w:r>
    </w:p>
    <w:p>
      <w:pPr>
        <w:pStyle w:val="FirstParagraph"/>
      </w:pPr>
      <w:r>
        <w:t xml:space="preserve">As a dedicated</w:t>
      </w:r>
      <w:r>
        <w:t xml:space="preserve"> </w:t>
      </w:r>
      <w:r>
        <w:rPr>
          <w:iCs/>
          <w:i/>
        </w:rPr>
        <w:t xml:space="preserve">Robotics Engineer</w:t>
      </w:r>
      <w:r>
        <w:t xml:space="preserve">, this thesis is not merely an academic exercise—it is an ethical commitment to Japan’s cultural preservation and social resilience. By centering Kyoto’s lived realities, we avoid the pitfall of imposing technology on tradition. Instead, we cultivate robotics that *belongs* to the place it serves. This work will produce a deployable prototype system, peer-reviewed frameworks for cultural-context design, and a model for how</w:t>
      </w:r>
      <w:r>
        <w:t xml:space="preserve"> </w:t>
      </w:r>
      <w:r>
        <w:rPr>
          <w:iCs/>
          <w:i/>
        </w:rPr>
        <w:t xml:space="preserve">Robotics Engineer</w:t>
      </w:r>
      <w:r>
        <w:t xml:space="preserve">s can operate as respectful collaborators—not just technicians—in Japan’s most culturally sensitive environment. The outcome transcends Kyoto: it redefines what robotics engineering means in a world where technology must coexist with humanity’s deepest values. Investing in this research is investing in a future where Kyoto’s temples stand for another millennium, and its elders thrive within their ancestral homes—both made possible by robots engineered with care.</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 Preservation and Elderly Support Through Robotics Engineering in Japan Kyoto</dc:title>
  <dc:creator/>
  <cp:keywords/>
  <dcterms:created xsi:type="dcterms:W3CDTF">2026-05-01T23:19:43Z</dcterms:created>
  <dcterms:modified xsi:type="dcterms:W3CDTF">2026-05-01T23:19:43Z</dcterms:modified>
</cp:coreProperties>
</file>

<file path=docProps/custom.xml><?xml version="1.0" encoding="utf-8"?>
<Properties xmlns="http://schemas.openxmlformats.org/officeDocument/2006/custom-properties" xmlns:vt="http://schemas.openxmlformats.org/officeDocument/2006/docPropsVTypes"/>
</file>