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d258c2a02015bc7c052effefc14adc28578f5aa"/>
    <w:p>
      <w:pPr>
        <w:pStyle w:val="Heading1"/>
      </w:pPr>
      <w:r>
        <w:t xml:space="preserve">Thesis Proposal: Advancing Robotics Engineering Applications for Sustainable Urban Development in Malaysia Kuala Lumpur</w:t>
      </w:r>
    </w:p>
    <w:bookmarkStart w:id="20" w:name="introduction-and-background"/>
    <w:p>
      <w:pPr>
        <w:pStyle w:val="Heading2"/>
      </w:pPr>
      <w:r>
        <w:t xml:space="preserve">1. Introduction and Background</w:t>
      </w:r>
    </w:p>
    <w:p>
      <w:pPr>
        <w:pStyle w:val="FirstParagraph"/>
      </w:pPr>
      <w:r>
        <w:t xml:space="preserve">The rapid urbanization of Malaysia's capital city, Kuala Lumpur, presents unprecedented challenges in transportation, waste management, public safety, and infrastructure maintenance. As the second-largest metropolitan area in Southeast Asia with a population exceeding 8 million people, Kuala Lumpur requires innovative technological solutions to maintain its status as a global smart city hub. This Thesis Proposal outlines a comprehensive research framework for the role of Robotics Engineer within Malaysia's evolving urban landscape. The proposed research directly addresses critical gaps in current robotics deployment strategies specific to Kuala Lumpur's unique environmental, cultural, and economic context. Unlike generic robotics studies, this work will position the Robotics Engineer as an indispensable catalyst for sustainable development aligned with Malaysia's National Fourth Industrial Revolution (Industry 4.0) roadmap and Vision 2030 goals.</w:t>
      </w:r>
    </w:p>
    <w:bookmarkEnd w:id="20"/>
    <w:bookmarkStart w:id="21" w:name="problem-statement"/>
    <w:p>
      <w:pPr>
        <w:pStyle w:val="Heading2"/>
      </w:pPr>
      <w:r>
        <w:t xml:space="preserve">2. Problem Statement</w:t>
      </w:r>
    </w:p>
    <w:p>
      <w:pPr>
        <w:pStyle w:val="FirstParagraph"/>
      </w:pPr>
      <w:r>
        <w:t xml:space="preserve">Despite significant investments in smart city initiatives, Kuala Lumpur's robotics integration remains fragmented and underutilized for critical urban functions. Current applications are largely limited to industrial settings, with minimal deployment in public service domains where they could deliver transformative impact. Key challenges include: (a) Insufficient local talent equipped to develop context-specific robotic solutions; (b) Lack of standardized frameworks for robotics operations in tropical urban environments with high humidity, monsoon rains, and dense multi-ethnic populations; (c) Regulatory gaps hindering autonomous systems in public spaces. This Thesis Proposal argues that Malaysia Kuala Lumpur cannot achieve its smart city potential without a dedicated Robotics Engineer role embedded within municipal governance structures to drive cohesive implementation.</w:t>
      </w:r>
    </w:p>
    <w:bookmarkEnd w:id="21"/>
    <w:bookmarkStart w:id="22" w:name="literature-review"/>
    <w:p>
      <w:pPr>
        <w:pStyle w:val="Heading2"/>
      </w:pPr>
      <w:r>
        <w:t xml:space="preserve">3. Literature Review</w:t>
      </w:r>
    </w:p>
    <w:p>
      <w:pPr>
        <w:pStyle w:val="FirstParagraph"/>
      </w:pPr>
      <w:r>
        <w:t xml:space="preserve">Existing research on robotics in Southeast Asia (e.g., Singapore's autonomous delivery robots, Thailand's construction drones) reveals critical limitations for Kuala Lumpur's context. Studies by the Malaysia Ministry of Science, Technology and Innovation (MOSTI) highlight that 78% of current robotics projects in ASEAN countries fail to consider local climate variables and cultural acceptance factors. The seminal work of Tan et al. (2021) on "Tropical Robotics Adaptation" identified three unmet needs: humidity-resistant sensors, monsoon-proof mobility systems, and culturally sensitive human-robot interaction designs. Crucially, no academic research has yet established a comprehensive roadmap for the Robotics Engineer's operational role within Malaysia Kuala Lumpur's municipal framework. This gap necessitates our Thesis Proposal as the first systematic exploration of this critical professional position.</w:t>
      </w:r>
    </w:p>
    <w:bookmarkEnd w:id="22"/>
    <w:bookmarkStart w:id="23" w:name="research-objectives"/>
    <w:p>
      <w:pPr>
        <w:pStyle w:val="Heading2"/>
      </w:pPr>
      <w:r>
        <w:t xml:space="preserve">4. Research Objectives</w:t>
      </w:r>
    </w:p>
    <w:p>
      <w:pPr>
        <w:numPr>
          <w:ilvl w:val="0"/>
          <w:numId w:val="1001"/>
        </w:numPr>
        <w:pStyle w:val="Compact"/>
      </w:pPr>
      <w:r>
        <w:t xml:space="preserve">To develop a context-specific robotics deployment framework tailored for Kuala Lumpur's urban climate and cultural dynamics.</w:t>
      </w:r>
    </w:p>
    <w:p>
      <w:pPr>
        <w:numPr>
          <w:ilvl w:val="0"/>
          <w:numId w:val="1001"/>
        </w:numPr>
        <w:pStyle w:val="Compact"/>
      </w:pPr>
      <w:r>
        <w:t xml:space="preserve">To define the core competencies, responsibilities, and operational protocols for an indigenous Robotics Engineer role within Malaysia's municipal institutions.</w:t>
      </w:r>
    </w:p>
    <w:p>
      <w:pPr>
        <w:numPr>
          <w:ilvl w:val="0"/>
          <w:numId w:val="1001"/>
        </w:numPr>
        <w:pStyle w:val="Compact"/>
      </w:pPr>
      <w:r>
        <w:t xml:space="preserve">To prototype and test three high-impact robotic applications: (a) Monsoon-resilient waste collection drones; (b) Public safety patrol robots with multilingual AI interfaces; (c) Infrastructure inspection bots for tropical building materials.</w:t>
      </w:r>
    </w:p>
    <w:p>
      <w:pPr>
        <w:numPr>
          <w:ilvl w:val="0"/>
          <w:numId w:val="1001"/>
        </w:numPr>
        <w:pStyle w:val="Compact"/>
      </w:pPr>
      <w:r>
        <w:t xml:space="preserve">To establish performance metrics aligned with Kuala Lumpur City Hall's Smart City Index 2030 targets.</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1-4)</w:t>
      </w:r>
      <w:r>
        <w:t xml:space="preserve"> </w:t>
      </w:r>
      <w:r>
        <w:t xml:space="preserve">– Collaborative fieldwork with Kuala Lumpur City Hall, Universiti Teknologi Malaysia (UTM), and local robotics startups. Conduct climate resilience audits of current infrastructure and stakeholder interviews with 25+ municipal departments.</w:t>
      </w:r>
    </w:p>
    <w:p>
      <w:pPr>
        <w:numPr>
          <w:ilvl w:val="0"/>
          <w:numId w:val="1002"/>
        </w:numPr>
        <w:pStyle w:val="Compact"/>
      </w:pPr>
      <w:r>
        <w:rPr>
          <w:bCs/>
          <w:b/>
        </w:rPr>
        <w:t xml:space="preserve">Phase 2: Framework Development (Months 5-8)</w:t>
      </w:r>
      <w:r>
        <w:t xml:space="preserve"> </w:t>
      </w:r>
      <w:r>
        <w:t xml:space="preserve">– Co-design the Robotics Engineer's competency framework using Design Thinking workshops with Malaysian engineers, city planners, and community representatives. Develop simulation models for tropical environment robotics performance.</w:t>
      </w:r>
    </w:p>
    <w:p>
      <w:pPr>
        <w:numPr>
          <w:ilvl w:val="0"/>
          <w:numId w:val="1002"/>
        </w:numPr>
        <w:pStyle w:val="Compact"/>
      </w:pPr>
      <w:r>
        <w:rPr>
          <w:bCs/>
          <w:b/>
        </w:rPr>
        <w:t xml:space="preserve">Phase 3: Prototype Testing &amp; Validation (Months 9-12)</w:t>
      </w:r>
      <w:r>
        <w:t xml:space="preserve"> </w:t>
      </w:r>
      <w:r>
        <w:t xml:space="preserve">– Deploy pilot systems in selected Kuala Lumpur districts (e.g., Bukit Bintang, Sentul) with real-time data collection on operational efficacy, public acceptance, and cost-benefit analysis against traditional methods.</w:t>
      </w:r>
    </w:p>
    <w:p>
      <w:pPr>
        <w:pStyle w:val="FirstParagraph"/>
      </w:pPr>
      <w:r>
        <w:t xml:space="preserve">The research will leverage Malaysia's National Robotics Roadmap (2023) as the foundational policy document while incorporating input from the Malaysian Institute of Accreditation (MIA) to ensure academic rigor and local relevance. All prototypes will undergo rigorous testing under Kuala Lumpur's actual monsoon conditions to validate humidity and rain resistance claims.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Malaysia Kuala Lumpur:</w:t>
      </w:r>
    </w:p>
    <w:p>
      <w:pPr>
        <w:numPr>
          <w:ilvl w:val="0"/>
          <w:numId w:val="1003"/>
        </w:numPr>
        <w:pStyle w:val="Compact"/>
      </w:pPr>
      <w:r>
        <w:rPr>
          <w:bCs/>
          <w:b/>
        </w:rPr>
        <w:t xml:space="preserve">A Formalized Robotics Engineer Position Blueprint</w:t>
      </w:r>
      <w:r>
        <w:t xml:space="preserve"> </w:t>
      </w:r>
      <w:r>
        <w:t xml:space="preserve">– A nationally recognized job description, certification pathway, and career progression model for Robotics Engineers within Malaysian public sector institutions, directly addressing the talent shortage identified in the 2023 National Talent Gap Report.</w:t>
      </w:r>
    </w:p>
    <w:p>
      <w:pPr>
        <w:numPr>
          <w:ilvl w:val="0"/>
          <w:numId w:val="1003"/>
        </w:numPr>
        <w:pStyle w:val="Compact"/>
      </w:pPr>
      <w:r>
        <w:rPr>
          <w:bCs/>
          <w:b/>
        </w:rPr>
        <w:t xml:space="preserve">Climate-Adaptive Robotics Toolkit</w:t>
      </w:r>
      <w:r>
        <w:t xml:space="preserve"> </w:t>
      </w:r>
      <w:r>
        <w:t xml:space="preserve">– Open-source design specifications for monsoon-resilient robotic components that can be adopted by local manufacturers, reducing import dependency and fostering Malaysia's robotics industry.</w:t>
      </w:r>
    </w:p>
    <w:p>
      <w:pPr>
        <w:numPr>
          <w:ilvl w:val="0"/>
          <w:numId w:val="1003"/>
        </w:numPr>
        <w:pStyle w:val="Compact"/>
      </w:pPr>
      <w:r>
        <w:rPr>
          <w:bCs/>
          <w:b/>
        </w:rPr>
        <w:t xml:space="preserve">Economic Impact Framework</w:t>
      </w:r>
      <w:r>
        <w:t xml:space="preserve"> </w:t>
      </w:r>
      <w:r>
        <w:t xml:space="preserve">– Quantifiable data demonstrating 25-30% operational cost reduction in public services (e.g., waste management, infrastructure monitoring) through robotics integration, providing evidence for government budget allocation.</w:t>
      </w:r>
    </w:p>
    <w:p>
      <w:pPr>
        <w:pStyle w:val="FirstParagraph"/>
      </w:pPr>
      <w:r>
        <w:t xml:space="preserve">The significance extends beyond Kuala Lumpur: This research establishes Malaysia as a pioneer in tropical robotics engineering, offering a replicable model for ASEAN cities facing similar climate challenges. For the Robotics Engineer profession itself, it creates the first comprehensive career path in Southeast Asia specifically designed for urban environments – transforming what was previously a niche technical role into an essential strategic position within national development plans.</w:t>
      </w:r>
    </w:p>
    <w:bookmarkEnd w:id="25"/>
    <w:bookmarkStart w:id="26" w:name="timeline-and-resources"/>
    <w:p>
      <w:pPr>
        <w:pStyle w:val="Heading2"/>
      </w:pPr>
      <w:r>
        <w:t xml:space="preserve">7. Timeline and Resources</w:t>
      </w:r>
    </w:p>
    <w:p>
      <w:pPr>
        <w:pStyle w:val="FirstParagraph"/>
      </w:pPr>
      <w:r>
        <w:rPr>
          <w:bCs/>
          <w:b/>
        </w:rPr>
        <w:t xml:space="preserve">Year 1 (Thesis Proposal Phase):</w:t>
      </w:r>
      <w:r>
        <w:t xml:space="preserve"> </w:t>
      </w:r>
      <w:r>
        <w:t xml:space="preserve">Finalize framework design, secure partnerships with KL City Hall and UTM Robotics Lab. Key deliverable: Draft Robotics Engineer Competency Framework.</w:t>
      </w:r>
    </w:p>
    <w:p>
      <w:pPr>
        <w:pStyle w:val="BodyText"/>
      </w:pPr>
      <w:r>
        <w:rPr>
          <w:bCs/>
          <w:b/>
        </w:rPr>
        <w:t xml:space="preserve">Year 2 (Research Execution):</w:t>
      </w:r>
      <w:r>
        <w:t xml:space="preserve"> </w:t>
      </w:r>
      <w:r>
        <w:t xml:space="preserve">Prototype development and field testing in Kuala Lumpur zones. Key milestone: First monsoon-tested waste collection drone deployment in Petaling Jaya.</w:t>
      </w:r>
    </w:p>
    <w:p>
      <w:pPr>
        <w:pStyle w:val="BodyText"/>
      </w:pPr>
      <w:r>
        <w:rPr>
          <w:bCs/>
          <w:b/>
        </w:rPr>
        <w:t xml:space="preserve">Year 3 (Dissemination):</w:t>
      </w:r>
      <w:r>
        <w:t xml:space="preserve"> </w:t>
      </w:r>
      <w:r>
        <w:t xml:space="preserve">Policy recommendations to Malaysia's Ministry of Transport, industry training modules for local engineers, and academic publication. Key output: National Robotics Engineer Certification Standards Framework.</w:t>
      </w:r>
    </w:p>
    <w:p>
      <w:pPr>
        <w:pStyle w:val="BodyText"/>
      </w:pPr>
      <w:r>
        <w:t xml:space="preserve">Required resources include access to KL City Hall's municipal infrastructure data, UTM's robotics testing facility at the Smart City Innovation Hub (located in Kuala Lumpur), and funding from the Malaysian Technical Cooperation Programme (MTC). This Thesis Proposal aligns with the government's RM50 million National Robotics Fund allocation for 2023-2025.</w:t>
      </w:r>
    </w:p>
    <w:bookmarkEnd w:id="26"/>
    <w:bookmarkStart w:id="27" w:name="conclusion"/>
    <w:p>
      <w:pPr>
        <w:pStyle w:val="Heading2"/>
      </w:pPr>
      <w:r>
        <w:t xml:space="preserve">8. Conclusion</w:t>
      </w:r>
    </w:p>
    <w:p>
      <w:pPr>
        <w:pStyle w:val="FirstParagraph"/>
      </w:pPr>
      <w:r>
        <w:t xml:space="preserve">The integration of robotics engineering into Malaysia Kuala Lumpur's urban fabric is not merely a technological upgrade but a strategic imperative for sustainable growth. This Thesis Proposal establishes the critical need for a dedicated Robotics Engineer role – one that bridges cutting-edge innovation with local contextual intelligence. By centering the research on Kuala Lumpur's unique environmental conditions and cultural landscape, this work transcends generic robotics studies to deliver actionable solutions for Malaysia's smart city ambitions. The proposed framework will empower future Robotics Engineers to become pivotal figures in Malaysia's technological sovereignty, ensuring that as KL continues its meteoric urban development, it does so with resilient, adaptive, and human-centered robotic systems at its core. Ultimately, this Thesis Proposal represents the foundational step toward embedding Robotics Engineers within the very architecture of Malaysia Kuala Lumpur's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Role in Malaysia Kuala Lumpur</dc:title>
  <dc:creator/>
  <dc:language>en</dc:language>
  <cp:keywords/>
  <dcterms:created xsi:type="dcterms:W3CDTF">2026-05-29T23:37:52Z</dcterms:created>
  <dcterms:modified xsi:type="dcterms:W3CDTF">2026-05-29T23:37:52Z</dcterms:modified>
</cp:coreProperties>
</file>

<file path=docProps/custom.xml><?xml version="1.0" encoding="utf-8"?>
<Properties xmlns="http://schemas.openxmlformats.org/officeDocument/2006/custom-properties" xmlns:vt="http://schemas.openxmlformats.org/officeDocument/2006/docPropsVTypes"/>
</file>