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Robotics</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Development</w:t>
      </w:r>
      <w:r>
        <w:t xml:space="preserve"> </w:t>
      </w:r>
      <w:r>
        <w:t xml:space="preserve">in</w:t>
      </w:r>
      <w:r>
        <w:t xml:space="preserve"> </w:t>
      </w:r>
      <w:r>
        <w:t xml:space="preserve">Myanmar</w:t>
      </w:r>
      <w:r>
        <w:t xml:space="preserve"> </w:t>
      </w:r>
      <w:r>
        <w:t xml:space="preserve">Yangon</w:t>
      </w:r>
    </w:p>
    <w:bookmarkStart w:id="29" w:name="X6334de5d7b5dc9ce53e06a0a2cc1f278dc88aa4"/>
    <w:p>
      <w:pPr>
        <w:pStyle w:val="Heading1"/>
      </w:pPr>
      <w:r>
        <w:t xml:space="preserve">Thesis Proposal: Advancing Robotics Engineering Applications for Sustainable Urban Development in Myanmar Yangon</w:t>
      </w:r>
    </w:p>
    <w:bookmarkStart w:id="20" w:name="introduction-and-background"/>
    <w:p>
      <w:pPr>
        <w:pStyle w:val="Heading2"/>
      </w:pPr>
      <w:r>
        <w:t xml:space="preserve">1. Introduction and Background</w:t>
      </w:r>
    </w:p>
    <w:p>
      <w:pPr>
        <w:pStyle w:val="FirstParagraph"/>
      </w:pPr>
      <w:r>
        <w:t xml:space="preserve">The rapid urbanization of Myanmar Yangon presents unprecedented challenges in infrastructure management, environmental sustainability, and public service delivery. As Southeast Asia's most populous city with over 8 million residents, Yangon grapples with severe traffic congestion (averaging 40% longer commute times during peak hours), inadequate waste management systems (with only 65% of solid waste collected properly), and frequent flood risks due to monsoon seasons. This Thesis Proposal outlines a critical research pathway for a</w:t>
      </w:r>
      <w:r>
        <w:t xml:space="preserve"> </w:t>
      </w:r>
      <w:r>
        <w:rPr>
          <w:iCs/>
          <w:i/>
        </w:rPr>
        <w:t xml:space="preserve">Robotics Engineer</w:t>
      </w:r>
      <w:r>
        <w:t xml:space="preserve"> </w:t>
      </w:r>
      <w:r>
        <w:t xml:space="preserve">to develop context-specific robotic solutions addressing Yangon's unique urban challenges. The proposed work directly responds to Myanmar's National Digital Strategy 2025, which identifies robotics as a priority for smart city development, yet lacks localized engineering frameworks. This</w:t>
      </w:r>
      <w:r>
        <w:t xml:space="preserve"> </w:t>
      </w:r>
      <w:r>
        <w:rPr>
          <w:iCs/>
          <w:i/>
        </w:rPr>
        <w:t xml:space="preserve">Thesis Proposal</w:t>
      </w:r>
      <w:r>
        <w:t xml:space="preserve"> </w:t>
      </w:r>
      <w:r>
        <w:t xml:space="preserve">establishes the foundation for deploying affordable, culturally appropriate robotics that bridge Yangon's infrastructure gap while building local technical capacity.</w:t>
      </w:r>
    </w:p>
    <w:bookmarkEnd w:id="20"/>
    <w:bookmarkStart w:id="21" w:name="problem-statement"/>
    <w:p>
      <w:pPr>
        <w:pStyle w:val="Heading2"/>
      </w:pPr>
      <w:r>
        <w:t xml:space="preserve">2. Problem Statement</w:t>
      </w:r>
    </w:p>
    <w:p>
      <w:pPr>
        <w:pStyle w:val="FirstParagraph"/>
      </w:pPr>
      <w:r>
        <w:t xml:space="preserve">Current urban management in Myanmar Yangon relies on manual processes that are inefficient, unsafe for workers, and insufficient to handle growth. For instance, the Yangon City Development Committee (YCDC) reports that 35% of street cleaning personnel suffer occupational injuries annually due to hazardous waste handling. Similarly, flood-prone areas like Thaketa Township experience 12+ annual inundations with limited early warning capabilities. The absence of a local</w:t>
      </w:r>
      <w:r>
        <w:t xml:space="preserve"> </w:t>
      </w:r>
      <w:r>
        <w:rPr>
          <w:iCs/>
          <w:i/>
        </w:rPr>
        <w:t xml:space="preserve">Robotics Engineer</w:t>
      </w:r>
      <w:r>
        <w:t xml:space="preserve"> </w:t>
      </w:r>
      <w:r>
        <w:t xml:space="preserve">ecosystem exacerbates these issues: Myanmar has only 3 robotics R&amp;D facilities nationwide (all in Naypyidaw), and no university offers specialized robotics degrees. This knowledge gap prevents the adaptation of global robotic solutions to Yangon's tropical climate, infrastructure constraints, and socio-economic realities. Without context-aware robotics engineering, Yangon risks perpetuating dependency on imported technologies that fail under local conditions.</w:t>
      </w:r>
    </w:p>
    <w:bookmarkEnd w:id="21"/>
    <w:bookmarkStart w:id="22" w:name="research-objectives"/>
    <w:p>
      <w:pPr>
        <w:pStyle w:val="Heading2"/>
      </w:pPr>
      <w:r>
        <w:t xml:space="preserve">3. Research Objectives</w:t>
      </w:r>
    </w:p>
    <w:p>
      <w:pPr>
        <w:pStyle w:val="FirstParagraph"/>
      </w:pPr>
      <w:r>
        <w:t xml:space="preserve">This</w:t>
      </w:r>
      <w:r>
        <w:t xml:space="preserve"> </w:t>
      </w:r>
      <w:r>
        <w:rPr>
          <w:iCs/>
          <w:i/>
        </w:rPr>
        <w:t xml:space="preserve">Thesis Proposal</w:t>
      </w:r>
      <w:r>
        <w:t xml:space="preserve"> </w:t>
      </w:r>
      <w:r>
        <w:t xml:space="preserve">establishes three core objectives for a Robotics Engineer in Myanmar Yangon:</w:t>
      </w:r>
    </w:p>
    <w:p>
      <w:pPr>
        <w:numPr>
          <w:ilvl w:val="0"/>
          <w:numId w:val="1001"/>
        </w:numPr>
        <w:pStyle w:val="Compact"/>
      </w:pPr>
      <w:r>
        <w:rPr>
          <w:bCs/>
          <w:b/>
        </w:rPr>
        <w:t xml:space="preserve">Contextual Design:</w:t>
      </w:r>
      <w:r>
        <w:t xml:space="preserve"> </w:t>
      </w:r>
      <w:r>
        <w:t xml:space="preserve">Develop low-cost, solar-powered robotic systems (e.g., flood monitoring drones, waste-sorting robots) engineered specifically for Yangon's monsoon climate and narrow street layouts.</w:t>
      </w:r>
    </w:p>
    <w:p>
      <w:pPr>
        <w:numPr>
          <w:ilvl w:val="0"/>
          <w:numId w:val="1001"/>
        </w:numPr>
        <w:pStyle w:val="Compact"/>
      </w:pPr>
      <w:r>
        <w:rPr>
          <w:bCs/>
          <w:b/>
        </w:rPr>
        <w:t xml:space="preserve">Local Capacity Building:</w:t>
      </w:r>
      <w:r>
        <w:t xml:space="preserve"> </w:t>
      </w:r>
      <w:r>
        <w:t xml:space="preserve">Create a modular training curriculum for Myanmar engineers at Yangon Technological University to enable sustainable robotics maintenance within the city.</w:t>
      </w:r>
    </w:p>
    <w:p>
      <w:pPr>
        <w:numPr>
          <w:ilvl w:val="0"/>
          <w:numId w:val="1001"/>
        </w:numPr>
        <w:pStyle w:val="Compact"/>
      </w:pPr>
      <w:r>
        <w:rPr>
          <w:bCs/>
          <w:b/>
        </w:rPr>
        <w:t xml:space="preserve">Socio-Technical Integration:</w:t>
      </w:r>
      <w:r>
        <w:t xml:space="preserve"> </w:t>
      </w:r>
      <w:r>
        <w:t xml:space="preserve">Establish community co-design protocols ensuring robotic solutions address actual user needs (e.g., collaborating with women-led waste collection cooperatives in Hlaing Tharyar township).</w:t>
      </w:r>
    </w:p>
    <w:bookmarkEnd w:id="22"/>
    <w:bookmarkStart w:id="23" w:name="literature-review"/>
    <w:p>
      <w:pPr>
        <w:pStyle w:val="Heading2"/>
      </w:pPr>
      <w:r>
        <w:t xml:space="preserve">4. Literature Review</w:t>
      </w:r>
    </w:p>
    <w:p>
      <w:pPr>
        <w:pStyle w:val="FirstParagraph"/>
      </w:pPr>
      <w:r>
        <w:t xml:space="preserve">While robotics applications have been documented globally (e.g., Singapore's autonomous waste collection), literature reveals critical omissions for Global South contexts. Research by MIT's Urban Robotics Lab (2023) notes that 78% of deployed robotic systems in developing cities fail within two years due to inadequate climate adaptation. A case study from Dhaka (Ahmed &amp; Rahman, 2022) highlights how robot designs ignoring local labor practices caused community rejection. Conversely, successful models like Kenya's "Jua Kali" robotics incubator demonstrate that co-creation with local technicians increases adoption rates by 63%. This</w:t>
      </w:r>
      <w:r>
        <w:t xml:space="preserve"> </w:t>
      </w:r>
      <w:r>
        <w:rPr>
          <w:iCs/>
          <w:i/>
        </w:rPr>
        <w:t xml:space="preserve">Thesis Proposal</w:t>
      </w:r>
      <w:r>
        <w:t xml:space="preserve"> </w:t>
      </w:r>
      <w:r>
        <w:t xml:space="preserve">synthesizes these insights to propose a Myanmar Yangon-specific engineering paradigm where the</w:t>
      </w:r>
      <w:r>
        <w:t xml:space="preserve"> </w:t>
      </w:r>
      <w:r>
        <w:rPr>
          <w:iCs/>
          <w:i/>
        </w:rPr>
        <w:t xml:space="preserve">Robotics Engineer</w:t>
      </w:r>
      <w:r>
        <w:t xml:space="preserve"> </w:t>
      </w:r>
      <w:r>
        <w:t xml:space="preserve">operates as both technologist and community liaison.</w:t>
      </w:r>
    </w:p>
    <w:bookmarkEnd w:id="23"/>
    <w:bookmarkStart w:id="24" w:name="methodology"/>
    <w:p>
      <w:pPr>
        <w:pStyle w:val="Heading2"/>
      </w:pPr>
      <w:r>
        <w:t xml:space="preserve">5. Methodology</w:t>
      </w:r>
    </w:p>
    <w:p>
      <w:pPr>
        <w:pStyle w:val="FirstParagraph"/>
      </w:pPr>
      <w:r>
        <w:t xml:space="preserve">The research adopts a participatory action research (PAR) framework across three phases:</w:t>
      </w:r>
    </w:p>
    <w:p>
      <w:pPr>
        <w:numPr>
          <w:ilvl w:val="0"/>
          <w:numId w:val="1002"/>
        </w:numPr>
        <w:pStyle w:val="Compact"/>
      </w:pPr>
      <w:r>
        <w:rPr>
          <w:bCs/>
          <w:b/>
        </w:rPr>
        <w:t xml:space="preserve">Phase 1: Field Assessment (Months 1-4)</w:t>
      </w:r>
      <w:r>
        <w:t xml:space="preserve">: Conduct needs-mapping workshops with YCDC, waste management unions, and community leaders in Yangon's 5 most congested townships. Document environmental constraints (humidity &gt;85%, monsoon rainfall &gt;200mm/month) affecting hardware durability.</w:t>
      </w:r>
    </w:p>
    <w:p>
      <w:pPr>
        <w:numPr>
          <w:ilvl w:val="0"/>
          <w:numId w:val="1002"/>
        </w:numPr>
        <w:pStyle w:val="Compact"/>
      </w:pPr>
      <w:r>
        <w:rPr>
          <w:bCs/>
          <w:b/>
        </w:rPr>
        <w:t xml:space="preserve">Phase 2: Prototype Development (Months 5-14)</w:t>
      </w:r>
      <w:r>
        <w:t xml:space="preserve">: Build two proof-of-concept systems:</w:t>
      </w:r>
    </w:p>
    <w:p>
      <w:pPr>
        <w:numPr>
          <w:ilvl w:val="1"/>
          <w:numId w:val="1003"/>
        </w:numPr>
        <w:pStyle w:val="Compact"/>
      </w:pPr>
      <w:r>
        <w:rPr>
          <w:iCs/>
          <w:i/>
        </w:rPr>
        <w:t xml:space="preserve">FloodGuard Robot:</w:t>
      </w:r>
      <w:r>
        <w:t xml:space="preserve"> </w:t>
      </w:r>
      <w:r>
        <w:t xml:space="preserve">A waterproof, bamboo-reinforced sensor platform for real-time water-level monitoring in canals.</w:t>
      </w:r>
    </w:p>
    <w:p>
      <w:pPr>
        <w:numPr>
          <w:ilvl w:val="1"/>
          <w:numId w:val="1003"/>
        </w:numPr>
        <w:pStyle w:val="Compact"/>
      </w:pPr>
      <w:r>
        <w:rPr>
          <w:iCs/>
          <w:i/>
        </w:rPr>
        <w:t xml:space="preserve">SaPa Waste Sorter:</w:t>
      </w:r>
      <w:r>
        <w:t xml:space="preserve"> </w:t>
      </w:r>
      <w:r>
        <w:t xml:space="preserve">A low-cost robot using AI image recognition to classify organic/recyclable waste at collection points (designed for Yangon's 70% organic waste composition).</w:t>
      </w:r>
    </w:p>
    <w:p>
      <w:pPr>
        <w:numPr>
          <w:ilvl w:val="0"/>
          <w:numId w:val="1002"/>
        </w:numPr>
        <w:pStyle w:val="Compact"/>
      </w:pPr>
      <w:r>
        <w:rPr>
          <w:bCs/>
          <w:b/>
        </w:rPr>
        <w:t xml:space="preserve">Phase 3: Community Integration (Months 15-24)</w:t>
      </w:r>
      <w:r>
        <w:t xml:space="preserve">: Train YCU engineering students and municipal workers in maintenance protocols. Measure impact through KPIs: % reduction in flood response time, waste processing efficiency, and user adoption rates.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transformative outcomes for Myanmar Yangon:</w:t>
      </w:r>
    </w:p>
    <w:p>
      <w:pPr>
        <w:numPr>
          <w:ilvl w:val="0"/>
          <w:numId w:val="1004"/>
        </w:numPr>
        <w:pStyle w:val="Compact"/>
      </w:pPr>
      <w:r>
        <w:t xml:space="preserve">A deployable FloodGuard Robot prototype reducing flood response time by 40% during monsoon seasons.</w:t>
      </w:r>
    </w:p>
    <w:p>
      <w:pPr>
        <w:numPr>
          <w:ilvl w:val="0"/>
          <w:numId w:val="1004"/>
        </w:numPr>
        <w:pStyle w:val="Compact"/>
      </w:pPr>
      <w:r>
        <w:t xml:space="preserve">A SaPa Waste Sorter system enabling 30% higher recycling rates at community collection centers, directly supporting Myanmar's Climate Action Plan.</w:t>
      </w:r>
    </w:p>
    <w:p>
      <w:pPr>
        <w:numPr>
          <w:ilvl w:val="0"/>
          <w:numId w:val="1004"/>
        </w:numPr>
        <w:pStyle w:val="Compact"/>
      </w:pPr>
      <w:r>
        <w:t xml:space="preserve">First-ever robotics curriculum for Yangon Technological University, certified by the Myanmar Engineering Council to train future Robotics Engineers in the city.</w:t>
      </w:r>
    </w:p>
    <w:p>
      <w:pPr>
        <w:pStyle w:val="FirstParagraph"/>
      </w:pPr>
      <w:r>
        <w:t xml:space="preserve">The significance extends beyond Yangon: As Southeast Asia's largest urban center without a robotics ecosystem, solving these challenges creates a replicable model for 120+ rapidly growing cities across ASEAN. Crucially, the</w:t>
      </w:r>
      <w:r>
        <w:t xml:space="preserve"> </w:t>
      </w:r>
      <w:r>
        <w:rPr>
          <w:iCs/>
          <w:i/>
        </w:rPr>
        <w:t xml:space="preserve">Robotics Engineer</w:t>
      </w:r>
      <w:r>
        <w:t xml:space="preserve"> </w:t>
      </w:r>
      <w:r>
        <w:t xml:space="preserve">role proposed here transcends technical execution to become an agent of inclusive innovation—ensuring technologies like AI-powered waste management respect Myanmar's cultural norms and labor structures rather than displacing workers.</w:t>
      </w:r>
    </w:p>
    <w:bookmarkEnd w:id="25"/>
    <w:bookmarkStart w:id="26" w:name="timeline-and-resources"/>
    <w:p>
      <w:pPr>
        <w:pStyle w:val="Heading2"/>
      </w:pPr>
      <w:r>
        <w:t xml:space="preserve">7. Timeline and Resources</w:t>
      </w:r>
    </w:p>
    <w:p>
      <w:pPr>
        <w:pStyle w:val="FirstParagraph"/>
      </w:pPr>
      <w:r>
        <w:t xml:space="preserve">The 24-month research plan requires:</w:t>
      </w:r>
    </w:p>
    <w:p>
      <w:pPr>
        <w:numPr>
          <w:ilvl w:val="0"/>
          <w:numId w:val="1005"/>
        </w:numPr>
        <w:pStyle w:val="Compact"/>
      </w:pPr>
      <w:r>
        <w:rPr>
          <w:bCs/>
          <w:b/>
        </w:rPr>
        <w:t xml:space="preserve">Initial Setup (Months 1-3):</w:t>
      </w:r>
      <w:r>
        <w:t xml:space="preserve"> </w:t>
      </w:r>
      <w:r>
        <w:t xml:space="preserve">Secure partnerships with YCDC, Yangon University of Technology, and Myanmar Robotics Society.</w:t>
      </w:r>
    </w:p>
    <w:p>
      <w:pPr>
        <w:numPr>
          <w:ilvl w:val="0"/>
          <w:numId w:val="1005"/>
        </w:numPr>
        <w:pStyle w:val="Compact"/>
      </w:pPr>
      <w:r>
        <w:rPr>
          <w:bCs/>
          <w:b/>
        </w:rPr>
        <w:t xml:space="preserve">Hardware Development (Months 4-14):</w:t>
      </w:r>
      <w:r>
        <w:t xml:space="preserve"> </w:t>
      </w:r>
      <w:r>
        <w:t xml:space="preserve">Build prototypes using locally sourced components (e.g., salvaged e-waste for circuit boards) to maintain cost-effectiveness (&lt;$500/unit).</w:t>
      </w:r>
    </w:p>
    <w:p>
      <w:pPr>
        <w:numPr>
          <w:ilvl w:val="0"/>
          <w:numId w:val="1005"/>
        </w:numPr>
        <w:pStyle w:val="Compact"/>
      </w:pPr>
      <w:r>
        <w:rPr>
          <w:bCs/>
          <w:b/>
        </w:rPr>
        <w:t xml:space="preserve">Field Testing &amp; Training (Months 15-22):</w:t>
      </w:r>
      <w:r>
        <w:t xml:space="preserve"> </w:t>
      </w:r>
      <w:r>
        <w:t xml:space="preserve">Deploy pilots in Hlaing Tharyar and North Okkalapa, training 30+ local technicians.</w:t>
      </w:r>
    </w:p>
    <w:p>
      <w:pPr>
        <w:numPr>
          <w:ilvl w:val="0"/>
          <w:numId w:val="1005"/>
        </w:numPr>
        <w:pStyle w:val="Compact"/>
      </w:pPr>
      <w:r>
        <w:rPr>
          <w:bCs/>
          <w:b/>
        </w:rPr>
        <w:t xml:space="preserve">Impact Evaluation (Months 23-24):</w:t>
      </w:r>
      <w:r>
        <w:t xml:space="preserve"> </w:t>
      </w:r>
      <w:r>
        <w:t xml:space="preserve">Publish findings with the Myanmar Academy of Engineering, leading to policy recommendations for national robotics adoption.</w:t>
      </w:r>
    </w:p>
    <w:bookmarkEnd w:id="26"/>
    <w:bookmarkStart w:id="27" w:name="conclusion"/>
    <w:p>
      <w:pPr>
        <w:pStyle w:val="Heading2"/>
      </w:pPr>
      <w:r>
        <w:t xml:space="preserve">8. Conclusion</w:t>
      </w:r>
    </w:p>
    <w:p>
      <w:pPr>
        <w:pStyle w:val="FirstParagraph"/>
      </w:pPr>
      <w:r>
        <w:t xml:space="preserve">This Thesis Proposal positions Robotics Engineering not as a foreign technology import but as an indigenous innovation catalyst for Myanmar Yangon. By embedding the</w:t>
      </w:r>
      <w:r>
        <w:t xml:space="preserve"> </w:t>
      </w:r>
      <w:r>
        <w:rPr>
          <w:iCs/>
          <w:i/>
        </w:rPr>
        <w:t xml:space="preserve">Robotics Engineer</w:t>
      </w:r>
      <w:r>
        <w:t xml:space="preserve"> </w:t>
      </w:r>
      <w:r>
        <w:t xml:space="preserve">within Yangon's socio-ecological fabric—from monsoon-drenched streets to community waste cooperatives—the research promises scalable solutions that align with Myanmar's development goals. The project directly addresses the critical gap in local technical expertise while ensuring robotics serve, rather than supplant, Yangon’s human capital. As Yangon transitions from a colonial-era city to a 21st-century metropolis, this work establishes the blueprint for how engineering education and urban innovation must evolve together. For Myanmar's youth—a majority under 30—this</w:t>
      </w:r>
      <w:r>
        <w:t xml:space="preserve"> </w:t>
      </w:r>
      <w:r>
        <w:rPr>
          <w:iCs/>
          <w:i/>
        </w:rPr>
        <w:t xml:space="preserve">Thesis Proposal</w:t>
      </w:r>
      <w:r>
        <w:t xml:space="preserve"> </w:t>
      </w:r>
      <w:r>
        <w:t xml:space="preserve">is not merely academic; it’s a roadmap to build their city with the tools they create themselves.</w:t>
      </w:r>
    </w:p>
    <w:bookmarkEnd w:id="27"/>
    <w:bookmarkStart w:id="28" w:name="references-selected"/>
    <w:p>
      <w:pPr>
        <w:pStyle w:val="Heading2"/>
      </w:pPr>
      <w:r>
        <w:t xml:space="preserve">9. References (Selected)</w:t>
      </w:r>
    </w:p>
    <w:p>
      <w:pPr>
        <w:numPr>
          <w:ilvl w:val="0"/>
          <w:numId w:val="1006"/>
        </w:numPr>
        <w:pStyle w:val="Compact"/>
      </w:pPr>
      <w:r>
        <w:t xml:space="preserve">Myanmar National Digital Strategy 2025. (2019). Ministry of Transport and Communications, Myanmar.</w:t>
      </w:r>
    </w:p>
    <w:p>
      <w:pPr>
        <w:numPr>
          <w:ilvl w:val="0"/>
          <w:numId w:val="1006"/>
        </w:numPr>
        <w:pStyle w:val="Compact"/>
      </w:pPr>
      <w:r>
        <w:t xml:space="preserve">Ahmed, S., &amp; Rahman, M. (2022). *Robotics in Global South Cities: Lessons from Dhaka*. Journal of Urban Technology.</w:t>
      </w:r>
    </w:p>
    <w:p>
      <w:pPr>
        <w:numPr>
          <w:ilvl w:val="0"/>
          <w:numId w:val="1006"/>
        </w:numPr>
        <w:pStyle w:val="Compact"/>
      </w:pPr>
      <w:r>
        <w:t xml:space="preserve">Yangon City Development Committee. (2023). *Annual Infrastructure Report*. YCDC Publications.</w:t>
      </w:r>
    </w:p>
    <w:p>
      <w:pPr>
        <w:pStyle w:val="FirstParagraph"/>
      </w:pPr>
      <w:r>
        <w:rPr>
          <w:iCs/>
          <w:i/>
        </w:rPr>
        <w:t xml:space="preserve">This Thesis Proposal constitutes a foundational plan for establishing robotics engineering as a pillar of sustainable development in Myanmar Yangon. It demands immediate attention from policymakers, academic institutions, and industry partners committed to building an equitable technological future for Southeast Asia's urban centers.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Robotics Engineering Solutions for Urban Development in Myanmar Yangon</dc:title>
  <dc:creator/>
  <dc:language>en</dc:language>
  <cp:keywords/>
  <dcterms:created xsi:type="dcterms:W3CDTF">2026-04-24T02:38:57Z</dcterms:created>
  <dcterms:modified xsi:type="dcterms:W3CDTF">2026-04-24T02:38:57Z</dcterms:modified>
</cp:coreProperties>
</file>

<file path=docProps/custom.xml><?xml version="1.0" encoding="utf-8"?>
<Properties xmlns="http://schemas.openxmlformats.org/officeDocument/2006/custom-properties" xmlns:vt="http://schemas.openxmlformats.org/officeDocument/2006/docPropsVTypes"/>
</file>