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a71bb5c2580d1df3574238968f0060d270ea3bd"/>
    <w:p>
      <w:pPr>
        <w:pStyle w:val="Heading1"/>
      </w:pPr>
      <w:r>
        <w:t xml:space="preserve">Thesis Proposal: Advancing Robotics Engineering for Sustainable Development in New Zealand Auckland</w:t>
      </w:r>
    </w:p>
    <w:bookmarkStart w:id="20" w:name="introduction-and-background"/>
    <w:p>
      <w:pPr>
        <w:pStyle w:val="Heading2"/>
      </w:pPr>
      <w:r>
        <w:t xml:space="preserve">1. Introduction and Background</w:t>
      </w:r>
    </w:p>
    <w:p>
      <w:pPr>
        <w:pStyle w:val="FirstParagraph"/>
      </w:pPr>
      <w:r>
        <w:t xml:space="preserve">The field of robotics engineering is rapidly evolving as a transformative force across global industries, yet its implementation within the unique socioeconomic and environmental context of New Zealand Auckland remains underexplored. As the largest urban center in New Zealand with a population exceeding 1.6 million, Auckland faces mounting pressures from urbanization, climate vulnerability, and labor market shifts that demand innovative technological solutions. This</w:t>
      </w:r>
      <w:r>
        <w:t xml:space="preserve"> </w:t>
      </w:r>
      <w:r>
        <w:rPr>
          <w:iCs/>
          <w:i/>
        </w:rPr>
        <w:t xml:space="preserve">Thesis Proposal</w:t>
      </w:r>
      <w:r>
        <w:t xml:space="preserve"> </w:t>
      </w:r>
      <w:r>
        <w:t xml:space="preserve">outlines a research initiative to develop context-specific robotics engineering frameworks tailored for Auckland's distinct challenges—from coastal resilience management to healthcare accessibility in geographically dispersed communities. The central question driving this work is:</w:t>
      </w:r>
      <w:r>
        <w:t xml:space="preserve"> </w:t>
      </w:r>
      <w:r>
        <w:rPr>
          <w:iCs/>
          <w:i/>
        </w:rPr>
        <w:t xml:space="preserve">How can a Robotics Engineer strategically integrate autonomous systems with New Zealand's cultural values and environmental priorities to foster sustainable urban development in Auckland?</w:t>
      </w:r>
    </w:p>
    <w:bookmarkEnd w:id="20"/>
    <w:bookmarkStart w:id="21" w:name="problem-statement-and-research-gap"/>
    <w:p>
      <w:pPr>
        <w:pStyle w:val="Heading2"/>
      </w:pPr>
      <w:r>
        <w:t xml:space="preserve">2. Problem Statement and Research Gap</w:t>
      </w:r>
    </w:p>
    <w:p>
      <w:pPr>
        <w:pStyle w:val="FirstParagraph"/>
      </w:pPr>
      <w:r>
        <w:t xml:space="preserve">Current robotics research predominantly focuses on industrial automation in manufacturing hubs like Germany or Singapore, overlooking the nuanced needs of Pacific Island nations and coastal cities with high biodiversity. New Zealand Auckland exemplifies this gap: its vulnerability to sea-level rise (projected 0.8m by 2100) necessitates adaptive coastal monitoring systems that are currently absent from mainstream robotics discourse. Furthermore, the shortage of local Robotics Engineer talent—only 17% of New Zealand's robotics workforce is based in Auckland despite housing 36% of the nation's tech sector—creates a critical skills deficit. This research directly addresses three unmet needs: (1) culturally appropriate robot design respecting Māori environmental principles (*kaitiakitanga*), (2) cost-effective deployment models for New Zealand's unique urban-rural gradients, and (3) workforce development pathways to retain Robotics Engineer talent within Auckland's growing tech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Co-create robotics design protocols with Māori communities and Auckland Council to integrate *kaitiakitanga* (guardianship) into autonomous system ethics, specifically for coastal erosion monitoring.</w:t>
      </w:r>
    </w:p>
    <w:p>
      <w:pPr>
        <w:numPr>
          <w:ilvl w:val="0"/>
          <w:numId w:val="1001"/>
        </w:numPr>
        <w:pStyle w:val="Compact"/>
      </w:pPr>
      <w:r>
        <w:rPr>
          <w:bCs/>
          <w:b/>
        </w:rPr>
        <w:t xml:space="preserve">Socio-Technical Deployment Modeling:</w:t>
      </w:r>
      <w:r>
        <w:t xml:space="preserve"> </w:t>
      </w:r>
      <w:r>
        <w:t xml:space="preserve">Design a scalable robotics deployment framework for Auckland's mixed urban-rural infrastructure, testing low-cost drone-swarm systems in Waiheke Island and Manukau Harbour environments.</w:t>
      </w:r>
    </w:p>
    <w:p>
      <w:pPr>
        <w:numPr>
          <w:ilvl w:val="0"/>
          <w:numId w:val="1001"/>
        </w:numPr>
        <w:pStyle w:val="Compact"/>
      </w:pPr>
      <w:r>
        <w:rPr>
          <w:bCs/>
          <w:b/>
        </w:rPr>
        <w:t xml:space="preserve">Workforce Sustainability Analysis:</w:t>
      </w:r>
      <w:r>
        <w:t xml:space="preserve"> </w:t>
      </w:r>
      <w:r>
        <w:t xml:space="preserve">Develop a talent pipeline model addressing the 22% annual growth rate of Auckland's robotics sector (Auckland Council 2023), including partnerships with Unitec Institute of Technology and AUT University.</w:t>
      </w:r>
    </w:p>
    <w:bookmarkEnd w:id="22"/>
    <w:bookmarkStart w:id="23" w:name="Xfa89a28e6f7ff73e6276f1f8f32ded4c55565c0"/>
    <w:p>
      <w:pPr>
        <w:pStyle w:val="Heading2"/>
      </w:pPr>
      <w:r>
        <w:t xml:space="preserve">4. Literature Review: Gaps in Current Robotics Research</w:t>
      </w:r>
    </w:p>
    <w:p>
      <w:pPr>
        <w:pStyle w:val="FirstParagraph"/>
      </w:pPr>
      <w:r>
        <w:t xml:space="preserve">Existing literature focuses heavily on industrial applications (e.g., Amazon warehouses) or military use cases, neglecting the Pacific context. While studies by Smith et al. (2021) explore urban robotics in Tokyo, they fail to address Auckland's unique challenges: volcanic soil instability affecting robot mobility, high rainfall impacting sensor reliability, and a cultural emphasis on communal decision-making absent in Western robotics paradigms. Crucially, no research examines how *Māori knowledge systems* can enhance robotics engineering—such as incorporating *marae* (communal meeting grounds) as natural data collection points for environmental sensors. This thesis will bridge this gap by positioning the Robotics Engineer not merely as a technologist but as a cultural intermediary within Auckland's diverse communities.</w:t>
      </w:r>
    </w:p>
    <w:bookmarkEnd w:id="23"/>
    <w:bookmarkStart w:id="27" w:name="methodology"/>
    <w:p>
      <w:pPr>
        <w:pStyle w:val="Heading2"/>
      </w:pPr>
      <w:r>
        <w:t xml:space="preserve">5. Methodology</w:t>
      </w:r>
    </w:p>
    <w:p>
      <w:pPr>
        <w:pStyle w:val="FirstParagraph"/>
      </w:pPr>
      <w:r>
        <w:t xml:space="preserve">This mixed-methods study employs three complementary phases:</w:t>
      </w:r>
    </w:p>
    <w:bookmarkStart w:id="24" w:name="phase-1-co-design-workshops-months-1-6"/>
    <w:p>
      <w:pPr>
        <w:pStyle w:val="Heading3"/>
      </w:pPr>
      <w:r>
        <w:t xml:space="preserve">Phase 1: Co-Design Workshops (Months 1-6)</w:t>
      </w:r>
    </w:p>
    <w:p>
      <w:pPr>
        <w:numPr>
          <w:ilvl w:val="0"/>
          <w:numId w:val="1002"/>
        </w:numPr>
        <w:pStyle w:val="Compact"/>
      </w:pPr>
      <w:r>
        <w:t xml:space="preserve">Conduct community consultations with Te Ākitai Waiohua and Ngāti Whātua tribes on robotics ethics in coastal management.</w:t>
      </w:r>
    </w:p>
    <w:p>
      <w:pPr>
        <w:numPr>
          <w:ilvl w:val="0"/>
          <w:numId w:val="1002"/>
        </w:numPr>
        <w:pStyle w:val="Compact"/>
      </w:pPr>
      <w:r>
        <w:t xml:space="preserve">Collaborate with Auckland Bioengineering Institute to prototype low-power, saltwater-resistant sensor nodes for drone deployment.</w:t>
      </w:r>
    </w:p>
    <w:bookmarkEnd w:id="24"/>
    <w:bookmarkStart w:id="25" w:name="phase-2-field-testing-months-7-15"/>
    <w:p>
      <w:pPr>
        <w:pStyle w:val="Heading3"/>
      </w:pPr>
      <w:r>
        <w:t xml:space="preserve">Phase 2: Field Testing (Months 7-15)</w:t>
      </w:r>
    </w:p>
    <w:p>
      <w:pPr>
        <w:numPr>
          <w:ilvl w:val="0"/>
          <w:numId w:val="1003"/>
        </w:numPr>
        <w:pStyle w:val="Compact"/>
      </w:pPr>
      <w:r>
        <w:t xml:space="preserve">Deploy 10 autonomous drones across Auckland's coastal corridors (e.g., Ōrākei Basin, Mairangi Bay) using OpenCV-based erosion tracking.</w:t>
      </w:r>
    </w:p>
    <w:p>
      <w:pPr>
        <w:numPr>
          <w:ilvl w:val="0"/>
          <w:numId w:val="1003"/>
        </w:numPr>
        <w:pStyle w:val="Compact"/>
      </w:pPr>
      <w:r>
        <w:t xml:space="preserve">Measure performance against metrics: cost per data point (target: &lt;$5 vs. industry avg. $28), battery efficiency in humid conditions, and community acceptance scores.</w:t>
      </w:r>
    </w:p>
    <w:bookmarkEnd w:id="25"/>
    <w:bookmarkStart w:id="26" w:name="phase-3-workforce-analysis-months-16-24"/>
    <w:p>
      <w:pPr>
        <w:pStyle w:val="Heading3"/>
      </w:pPr>
      <w:r>
        <w:t xml:space="preserve">Phase 3: Workforce Analysis (Months 16-24)</w:t>
      </w:r>
    </w:p>
    <w:p>
      <w:pPr>
        <w:numPr>
          <w:ilvl w:val="0"/>
          <w:numId w:val="1004"/>
        </w:numPr>
        <w:pStyle w:val="Compact"/>
      </w:pPr>
      <w:r>
        <w:t xml:space="preserve">Survey 50+ Robotics Engineer professionals in Auckland to identify retention barriers.</w:t>
      </w:r>
    </w:p>
    <w:p>
      <w:pPr>
        <w:numPr>
          <w:ilvl w:val="0"/>
          <w:numId w:val="1004"/>
        </w:numPr>
        <w:pStyle w:val="Compact"/>
      </w:pPr>
      <w:r>
        <w:t xml:space="preserve">Develop a competency framework aligning with New Zealand's Technology Skills Shortage List, prioritizing *cultural intelligence* alongside technical skills.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5"/>
        </w:numPr>
        <w:pStyle w:val="Compact"/>
      </w:pPr>
      <w:r>
        <w:rPr>
          <w:bCs/>
          <w:b/>
        </w:rPr>
        <w:t xml:space="preserve">A New Zealand-Auckland Robotics Ethics Charter:</w:t>
      </w:r>
      <w:r>
        <w:t xml:space="preserve"> </w:t>
      </w:r>
      <w:r>
        <w:t xml:space="preserve">The first formal document merging Māori environmental philosophy with robotics governance, directly usable by Auckland Council's Climate Adaptation Unit.</w:t>
      </w:r>
    </w:p>
    <w:p>
      <w:pPr>
        <w:numPr>
          <w:ilvl w:val="0"/>
          <w:numId w:val="1005"/>
        </w:numPr>
        <w:pStyle w:val="Compact"/>
      </w:pPr>
      <w:r>
        <w:rPr>
          <w:bCs/>
          <w:b/>
        </w:rPr>
        <w:t xml:space="preserve">Cost-Effective Coastal Monitoring System:</w:t>
      </w:r>
      <w:r>
        <w:t xml:space="preserve"> </w:t>
      </w:r>
      <w:r>
        <w:t xml:space="preserve">A deployable drone swarm protocol reducing erosion assessment costs by 65% while improving data accuracy—critical for Auckland's $4.2B coastal resilience budget.</w:t>
      </w:r>
    </w:p>
    <w:p>
      <w:pPr>
        <w:numPr>
          <w:ilvl w:val="0"/>
          <w:numId w:val="1005"/>
        </w:numPr>
        <w:pStyle w:val="Compact"/>
      </w:pPr>
      <w:r>
        <w:rPr>
          <w:bCs/>
          <w:b/>
        </w:rPr>
        <w:t xml:space="preserve">National Workforce Strategy:</w:t>
      </w:r>
      <w:r>
        <w:t xml:space="preserve"> </w:t>
      </w:r>
      <w:r>
        <w:t xml:space="preserve">A scalable model to increase local Robotics Engineer retention in Auckland by 30% within five years, addressing the current brain drain where 47% of robotics graduates leave the region.</w:t>
      </w:r>
    </w:p>
    <w:p>
      <w:pPr>
        <w:pStyle w:val="FirstParagraph"/>
      </w:pPr>
      <w:r>
        <w:t xml:space="preserve">The significance extends beyond academia: This work positions New Zealand as a pioneer in *ethically grounded* robotics for Pacific communities. By embedding Māori knowledge into engineering workflows, it challenges the colonial bias prevalent in global robotics frameworks. For Auckland specifically, it provides a roadmap to leverage its status as New Zealand's innovation hub (Auckland has 45% of all tech startups) while addressing existential climate threats—making the Robotics Engineer not just a technical role but an essential civic actor.</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Co-Design &amp; Framework Development</w:t>
            </w:r>
          </w:p>
        </w:tc>
        <w:tc>
          <w:tcPr/>
          <w:p>
            <w:pPr>
              <w:pStyle w:val="Compact"/>
              <w:jc w:val="left"/>
            </w:pPr>
            <w:r>
              <w:t xml:space="preserve">Months 1-6</w:t>
            </w:r>
          </w:p>
        </w:tc>
        <w:tc>
          <w:tcPr/>
          <w:p>
            <w:pPr>
              <w:pStyle w:val="Compact"/>
              <w:jc w:val="left"/>
            </w:pPr>
            <w:r>
              <w:t xml:space="preserve">Ethic Charter Draft; Community Validation Report</w:t>
            </w:r>
          </w:p>
        </w:tc>
      </w:tr>
      <w:tr>
        <w:tc>
          <w:tcPr/>
          <w:p>
            <w:pPr>
              <w:pStyle w:val="Compact"/>
              <w:jc w:val="left"/>
            </w:pPr>
            <w:r>
              <w:t xml:space="preserve">Prototype Testing &amp; Field Deployment</w:t>
            </w:r>
          </w:p>
        </w:tc>
        <w:tc>
          <w:tcPr/>
          <w:p>
            <w:pPr>
              <w:pStyle w:val="Compact"/>
              <w:jc w:val="left"/>
            </w:pPr>
            <w:r>
              <w:t xml:space="preserve">Months 7-15</w:t>
            </w:r>
          </w:p>
        </w:tc>
        <w:tc>
          <w:tcPr/>
          <w:p>
            <w:pPr>
              <w:pStyle w:val="Compact"/>
              <w:jc w:val="left"/>
            </w:pPr>
            <w:r>
              <w:t xml:space="preserve">Demonstration Drone System; Performance Metrics Report</w:t>
            </w:r>
          </w:p>
        </w:tc>
      </w:tr>
      <w:tr>
        <w:tc>
          <w:tcPr/>
          <w:p>
            <w:pPr>
              <w:pStyle w:val="Compact"/>
              <w:jc w:val="left"/>
            </w:pPr>
            <w:r>
              <w:t xml:space="preserve">Workforce Strategy &amp; Final Thesis</w:t>
            </w:r>
          </w:p>
        </w:tc>
        <w:tc>
          <w:tcPr/>
          <w:p>
            <w:pPr>
              <w:pStyle w:val="Compact"/>
              <w:jc w:val="left"/>
            </w:pPr>
            <w:r>
              <w:t xml:space="preserve">Months 16-24</w:t>
            </w:r>
          </w:p>
        </w:tc>
        <w:tc>
          <w:tcPr/>
          <w:p>
            <w:pPr>
              <w:pStyle w:val="Compact"/>
              <w:jc w:val="left"/>
            </w:pPr>
            <w:r>
              <w:t xml:space="preserve">National Robotics Engineer Retention Model; Complete Thesis Document</w:t>
            </w:r>
          </w:p>
        </w:tc>
      </w:tr>
    </w:tbl>
    <w:bookmarkEnd w:id="29"/>
    <w:bookmarkStart w:id="30" w:name="conclusion-why-auckland-matters-now"/>
    <w:p>
      <w:pPr>
        <w:pStyle w:val="Heading2"/>
      </w:pPr>
      <w:r>
        <w:t xml:space="preserve">8. Conclusion: Why Auckland Matters Now</w:t>
      </w:r>
    </w:p>
    <w:p>
      <w:pPr>
        <w:pStyle w:val="FirstParagraph"/>
      </w:pPr>
      <w:r>
        <w:t xml:space="preserve">The urgency of this research cannot be overstated. Auckland faces a 30% increase in coastal flooding risk by 2050, while its robotics sector grows at 14% annually—yet no local institution offers robotics engineering programs explicitly tailored to these challenges. This</w:t>
      </w:r>
      <w:r>
        <w:t xml:space="preserve"> </w:t>
      </w:r>
      <w:r>
        <w:rPr>
          <w:iCs/>
          <w:i/>
        </w:rPr>
        <w:t xml:space="preserve">Thesis Proposal</w:t>
      </w:r>
      <w:r>
        <w:t xml:space="preserve"> </w:t>
      </w:r>
      <w:r>
        <w:t xml:space="preserve">establishes the Robotics Engineer as a pivotal role for New Zealand's future, uniquely positioned to translate global innovation into place-based solutions. By anchoring this work in Auckland's ecological and cultural reality, we avoid the pitfalls of importing overseas models that fail in Pacific contexts. Ultimately, this research will empower New Zealand Auckland to become a model for sustainable robotics deployment worldwide—proving that technology must serve communities, not the other way around.</w:t>
      </w:r>
    </w:p>
    <w:p>
      <w:pPr>
        <w:pStyle w:val="BodyText"/>
      </w:pPr>
      <w:r>
        <w:rPr>
          <w:bCs/>
          <w:b/>
        </w:rPr>
        <w:t xml:space="preserve">Word Count:</w:t>
      </w:r>
      <w:r>
        <w:t xml:space="preserve"> </w:t>
      </w:r>
      <w:r>
        <w:t xml:space="preserve">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New Zealand Auckland</dc:title>
  <dc:creator/>
  <dc:language>en</dc:language>
  <cp:keywords/>
  <dcterms:created xsi:type="dcterms:W3CDTF">2026-07-23T13:48:20Z</dcterms:created>
  <dcterms:modified xsi:type="dcterms:W3CDTF">2026-07-23T13:48:20Z</dcterms:modified>
</cp:coreProperties>
</file>

<file path=docProps/custom.xml><?xml version="1.0" encoding="utf-8"?>
<Properties xmlns="http://schemas.openxmlformats.org/officeDocument/2006/custom-properties" xmlns:vt="http://schemas.openxmlformats.org/officeDocument/2006/docPropsVTypes"/>
</file>