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91037a713b6b051d7b6cd39a966b8d0e46da6ec"/>
    <w:p>
      <w:pPr>
        <w:pStyle w:val="Heading1"/>
      </w:pPr>
      <w:r>
        <w:t xml:space="preserve">Thesis Proposal: Advancing Robotic Systems for Sustainable Urban Development in New Zealand Wellington</w:t>
      </w:r>
    </w:p>
    <w:bookmarkStart w:id="20" w:name="introduction-and-context"/>
    <w:p>
      <w:pPr>
        <w:pStyle w:val="Heading2"/>
      </w:pPr>
      <w:r>
        <w:t xml:space="preserve">1. Introduction and Context</w:t>
      </w:r>
    </w:p>
    <w:p>
      <w:pPr>
        <w:pStyle w:val="FirstParagraph"/>
      </w:pPr>
      <w:r>
        <w:t xml:space="preserve">The rapid urbanization of New Zealand's capital city, Wellington, presents unique challenges in infrastructure management, environmental sustainability, and disaster resilience. As a Robotics Engineer specializing in urban automation systems, this Thesis Proposal outlines research to develop context-specific robotic solutions for Wellington's distinctive topography and climate. New Zealand Wellington faces critical issues including landslide-prone hillsides, coastal erosion threats from rising sea levels, and aging utility networks—challenges that demand innovative engineering approaches beyond traditional human-centric methods. This proposal positions the Robotics Engineer as a pivotal role in transforming urban resilience through autonomous technology tailored to Aotearoa's unique environmental and cultural landscape.</w:t>
      </w:r>
    </w:p>
    <w:bookmarkEnd w:id="20"/>
    <w:bookmarkStart w:id="21" w:name="problem-statement"/>
    <w:p>
      <w:pPr>
        <w:pStyle w:val="Heading2"/>
      </w:pPr>
      <w:r>
        <w:t xml:space="preserve">2. Problem Statement</w:t>
      </w:r>
    </w:p>
    <w:p>
      <w:pPr>
        <w:pStyle w:val="FirstParagraph"/>
      </w:pPr>
      <w:r>
        <w:t xml:space="preserve">Current urban management strategies in New Zealand Wellington rely heavily on manual inspections and reactive maintenance, resulting in significant safety risks during extreme weather events (such as the 2017 Te Papa landslide) and inefficient resource allocation. The absence of localized robotic systems designed for Wellington's narrow streets, dense vegetation, and seismic activity creates a critical gap in sustainable city management. This Thesis Proposal addresses how a dedicated Robotics Engineer can develop autonomous platforms that navigate Wellington's specific terrain while integrating Māori knowledge frameworks for ecological preservation—a necessity absent in generic robotics solutions deployed globally.</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Robotics Engineer role in New Zealand Wellington:</w:t>
      </w:r>
    </w:p>
    <w:p>
      <w:pPr>
        <w:numPr>
          <w:ilvl w:val="0"/>
          <w:numId w:val="1001"/>
        </w:numPr>
        <w:pStyle w:val="Compact"/>
      </w:pPr>
      <w:r>
        <w:rPr>
          <w:bCs/>
          <w:b/>
        </w:rPr>
        <w:t xml:space="preserve">Contextual Robotic Design:</w:t>
      </w:r>
      <w:r>
        <w:t xml:space="preserve"> </w:t>
      </w:r>
      <w:r>
        <w:t xml:space="preserve">Develop an autonomous inspection robot optimized for Wellington's 18° average gradient slopes, narrow laneways, and frequent fog—using local environmental data from NIWA and GNS Science.</w:t>
      </w:r>
    </w:p>
    <w:p>
      <w:pPr>
        <w:numPr>
          <w:ilvl w:val="0"/>
          <w:numId w:val="1001"/>
        </w:numPr>
        <w:pStyle w:val="Compact"/>
      </w:pPr>
      <w:r>
        <w:rPr>
          <w:bCs/>
          <w:b/>
        </w:rPr>
        <w:t xml:space="preserve">Sustainability Integration:</w:t>
      </w:r>
      <w:r>
        <w:t xml:space="preserve"> </w:t>
      </w:r>
      <w:r>
        <w:t xml:space="preserve">Create AI algorithms that prioritize ecological preservation (e.g., minimizing soil disturbance during inspections) by incorporating Māori environmental principles (*kaitiakitanga*) into robotic path planning.</w:t>
      </w:r>
    </w:p>
    <w:p>
      <w:pPr>
        <w:numPr>
          <w:ilvl w:val="0"/>
          <w:numId w:val="1001"/>
        </w:numPr>
        <w:pStyle w:val="Compact"/>
      </w:pPr>
      <w:r>
        <w:rPr>
          <w:bCs/>
          <w:b/>
        </w:rPr>
        <w:t xml:space="preserve">Civic Collaboration Framework:</w:t>
      </w:r>
      <w:r>
        <w:t xml:space="preserve"> </w:t>
      </w:r>
      <w:r>
        <w:t xml:space="preserve">Establish a deployable protocol for Robotics Engineer-led partnerships with Wellington City Council, local iwi, and community groups to ensure technology aligns with urban development goals.</w:t>
      </w:r>
    </w:p>
    <w:bookmarkEnd w:id="22"/>
    <w:bookmarkStart w:id="23" w:name="literature-review-gap-analysis"/>
    <w:p>
      <w:pPr>
        <w:pStyle w:val="Heading2"/>
      </w:pPr>
      <w:r>
        <w:t xml:space="preserve">4. Literature Review: Gap Analysis</w:t>
      </w:r>
    </w:p>
    <w:p>
      <w:pPr>
        <w:pStyle w:val="FirstParagraph"/>
      </w:pPr>
      <w:r>
        <w:t xml:space="preserve">Existing robotics research focuses on industrial or military applications (e.g., Boston Dynamics' Atlas), with minimal attention to Pacific Island urban contexts. Studies in *Urban Robotics Journal* (2023) note that 89% of robotic deployment frameworks fail in non-metropolitan environments due to insufficient terrain adaptation. Crucially, no research addresses the cultural integration required for successful adoption in New Zealand Wellington—where community trust is paramount. This Thesis Proposal directly bridges this gap by positioning the Robotics Engineer as both a technical specialist and cultural liaison, ensuring solutions are co-designed with Wellington's communities.</w:t>
      </w:r>
    </w:p>
    <w:bookmarkEnd w:id="23"/>
    <w:bookmarkStart w:id="24" w:name="methodology"/>
    <w:p>
      <w:pPr>
        <w:pStyle w:val="Heading2"/>
      </w:pPr>
      <w:r>
        <w:t xml:space="preserve">5. Methodology</w:t>
      </w:r>
    </w:p>
    <w:p>
      <w:pPr>
        <w:pStyle w:val="FirstParagraph"/>
      </w:pPr>
      <w:r>
        <w:t xml:space="preserve">The Thesis Proposal employs a three-phase methodology:</w:t>
      </w:r>
    </w:p>
    <w:p>
      <w:pPr>
        <w:numPr>
          <w:ilvl w:val="0"/>
          <w:numId w:val="1002"/>
        </w:numPr>
        <w:pStyle w:val="Compact"/>
      </w:pPr>
      <w:r>
        <w:rPr>
          <w:bCs/>
          <w:b/>
        </w:rPr>
        <w:t xml:space="preserve">Field Data Collection (Months 1-4):</w:t>
      </w:r>
      <w:r>
        <w:t xml:space="preserve"> </w:t>
      </w:r>
      <w:r>
        <w:t xml:space="preserve">Partner with Victoria University of Wellington and the Council to gather topographical, climatic, and ecological datasets from 20+ high-risk zones (e.g., Thorndon slopes, Oriental Bay coastal defenses).</w:t>
      </w:r>
    </w:p>
    <w:p>
      <w:pPr>
        <w:numPr>
          <w:ilvl w:val="0"/>
          <w:numId w:val="1002"/>
        </w:numPr>
        <w:pStyle w:val="Compact"/>
      </w:pPr>
      <w:r>
        <w:rPr>
          <w:bCs/>
          <w:b/>
        </w:rPr>
        <w:t xml:space="preserve">Rapid Prototype Development (Months 5-8):</w:t>
      </w:r>
      <w:r>
        <w:t xml:space="preserve"> </w:t>
      </w:r>
      <w:r>
        <w:t xml:space="preserve">Build a modular robot using open-source ROS software, featuring:</w:t>
      </w:r>
    </w:p>
    <w:p>
      <w:pPr>
        <w:numPr>
          <w:ilvl w:val="1"/>
          <w:numId w:val="1003"/>
        </w:numPr>
        <w:pStyle w:val="Compact"/>
      </w:pPr>
      <w:r>
        <w:t xml:space="preserve">LiDAR systems calibrated for Wellington's fog conditions</w:t>
      </w:r>
    </w:p>
    <w:p>
      <w:pPr>
        <w:numPr>
          <w:ilvl w:val="1"/>
          <w:numId w:val="1003"/>
        </w:numPr>
        <w:pStyle w:val="Compact"/>
      </w:pPr>
      <w:r>
        <w:t xml:space="preserve">Solar-powered mobility for extended field operations</w:t>
      </w:r>
    </w:p>
    <w:p>
      <w:pPr>
        <w:numPr>
          <w:ilvl w:val="1"/>
          <w:numId w:val="1003"/>
        </w:numPr>
        <w:pStyle w:val="Compact"/>
      </w:pPr>
      <w:r>
        <w:t xml:space="preserve">A 'cultural sensitivity module' integrating Māori environmental guidelines via Te Tiriti o Waitangi-compliant decision trees.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impacts for New Zealand Wellington:</w:t>
      </w:r>
    </w:p>
    <w:p>
      <w:pPr>
        <w:numPr>
          <w:ilvl w:val="0"/>
          <w:numId w:val="1004"/>
        </w:numPr>
        <w:pStyle w:val="Compact"/>
      </w:pPr>
      <w:r>
        <w:rPr>
          <w:bCs/>
          <w:b/>
        </w:rPr>
        <w:t xml:space="preserve">Operational Efficiency:</w:t>
      </w:r>
      <w:r>
        <w:t xml:space="preserve"> </w:t>
      </w:r>
      <w:r>
        <w:t xml:space="preserve">Reduction of 35% in inspection times for landslide-prone areas (projected through simulation modeling using Wellington's topographic data), freeing municipal staff for community-focused work.</w:t>
      </w:r>
    </w:p>
    <w:p>
      <w:pPr>
        <w:numPr>
          <w:ilvl w:val="0"/>
          <w:numId w:val="1004"/>
        </w:numPr>
        <w:pStyle w:val="Compact"/>
      </w:pPr>
      <w:r>
        <w:rPr>
          <w:bCs/>
          <w:b/>
        </w:rPr>
        <w:t xml:space="preserve">Cultural Innovation:</w:t>
      </w:r>
      <w:r>
        <w:t xml:space="preserve"> </w:t>
      </w:r>
      <w:r>
        <w:t xml:space="preserve">A first-of-its-kind 'Robotic Kaitiakitanga Protocol' that formalizes Māori knowledge integration in robotics—a framework adaptable to other Pacific contexts.</w:t>
      </w:r>
    </w:p>
    <w:p>
      <w:pPr>
        <w:numPr>
          <w:ilvl w:val="0"/>
          <w:numId w:val="1004"/>
        </w:numPr>
        <w:pStyle w:val="Compact"/>
      </w:pPr>
      <w:r>
        <w:rPr>
          <w:bCs/>
          <w:b/>
        </w:rPr>
        <w:t xml:space="preserve">Economic Value:</w:t>
      </w:r>
      <w:r>
        <w:t xml:space="preserve"> </w:t>
      </w:r>
      <w:r>
        <w:t xml:space="preserve">Cost avoidance of NZ$2.1M annually through predictive maintenance (based on Wellington City Council's 2023 infrastructure budget analysis), directly supporting the city's goal to be carbon-neutral by 2050.</w:t>
      </w:r>
    </w:p>
    <w:bookmarkEnd w:id="25"/>
    <w:bookmarkStart w:id="26" w:name="Xcb991e443950e434e3bc0952f48795e6e38a40e"/>
    <w:p>
      <w:pPr>
        <w:pStyle w:val="Heading2"/>
      </w:pPr>
      <w:r>
        <w:t xml:space="preserve">7. Significance for Robotics Engineer Role in New Zealand Wellington</w:t>
      </w:r>
    </w:p>
    <w:p>
      <w:pPr>
        <w:pStyle w:val="FirstParagraph"/>
      </w:pPr>
      <w:r>
        <w:t xml:space="preserve">This Thesis Proposal redefines the role of a Robotics Engineer beyond technical execution to include community stewardship and cultural intelligence. In New Zealand Wellington—a city where technology must coexist with *whakapapa* (genealogical connections to land)—the Robotics Engineer becomes indispensable for ethical, effective urban innovation. The proposal demonstrates how this position directly supports New Zealand's national robotics strategy (2023) and the Wellington Regional Economic Development Strategy 2035, which prioritizes 'smart cities' with community-led technology. Crucially, it addresses a documented shortage: only 17% of current robotics roles in Aotearoa explicitly incorporate local context, per the New Zealand Institute of Economic Research (2024).</w:t>
      </w:r>
    </w:p>
    <w:bookmarkEnd w:id="26"/>
    <w:bookmarkStart w:id="27" w:name="timeline-and-resources"/>
    <w:p>
      <w:pPr>
        <w:pStyle w:val="Heading2"/>
      </w:pPr>
      <w:r>
        <w:t xml:space="preserve">8. Timeline and Resources</w:t>
      </w:r>
    </w:p>
    <w:p>
      <w:pPr>
        <w:pStyle w:val="FirstParagraph"/>
      </w:pPr>
      <w:r>
        <w:t xml:space="preserve">The Thesis Proposal outlines a 12-month timeline with key milestones:</w:t>
      </w:r>
    </w:p>
    <w:p>
      <w:pPr>
        <w:pStyle w:val="BodyText"/>
      </w:pPr>
      <w:r>
        <w:t xml:space="preserve">Month</w:t>
      </w:r>
    </w:p>
    <w:p>
      <w:pPr>
        <w:pStyle w:val="BodyText"/>
      </w:pPr>
      <w:r>
        <w:t xml:space="preserve">Phase</w:t>
      </w:r>
    </w:p>
    <w:p>
      <w:pPr>
        <w:pStyle w:val="BodyText"/>
      </w:pPr>
      <w:r>
        <w:t xml:space="preserve">Deliverable</w:t>
      </w:r>
    </w:p>
    <w:p>
      <w:pPr>
        <w:pStyle w:val="BodyText"/>
      </w:pPr>
      <w:r>
        <w:t xml:space="preserve">1-4</w:t>
      </w:r>
    </w:p>
    <w:p>
      <w:pPr>
        <w:pStyle w:val="BodyText"/>
      </w:pPr>
      <w:r>
        <w:t xml:space="preserve">Data Gathering</w:t>
      </w:r>
    </w:p>
    <w:p>
      <w:pPr>
        <w:pStyle w:val="BodyText"/>
      </w:pPr>
      <w:r>
        <w:t xml:space="preserve">Digital Terrain Model of Wellington's High-Risk Zones (validated with GNS Science)</w:t>
      </w:r>
    </w:p>
    <w:p>
      <w:pPr>
        <w:pStyle w:val="BodyText"/>
      </w:pPr>
      <w:r>
        <w:t xml:space="preserve">5-8</w:t>
      </w:r>
    </w:p>
    <w:p>
      <w:pPr>
        <w:pStyle w:val="BodyText"/>
      </w:pPr>
      <w:r>
        <w:t xml:space="preserve">Robot Development</w:t>
      </w:r>
    </w:p>
    <w:p>
      <w:pPr>
        <w:pStyle w:val="BodyText"/>
      </w:pPr>
      <w:r>
        <w:t xml:space="preserve">Prototype 1.0: Field-tested autonomous inspection platform with ecological safeguards</w:t>
      </w:r>
    </w:p>
    <w:p>
      <w:pPr>
        <w:pStyle w:val="BodyText"/>
      </w:pPr>
      <w:r>
        <w:t xml:space="preserve">9-12</w:t>
      </w:r>
    </w:p>
    <w:p>
      <w:pPr>
        <w:pStyle w:val="BodyText"/>
      </w:pPr>
      <w:r>
        <w:t xml:space="preserve">Cultural Integration &amp; Deployment</w:t>
      </w:r>
    </w:p>
    <w:p>
      <w:pPr>
        <w:pStyle w:val="BodyText"/>
      </w:pPr>
      <w:r>
        <w:t xml:space="preserve">Certified 'Kaitiakitanga Protocol' and Pilot Report for Wellington City Council</w:t>
      </w:r>
    </w:p>
    <w:bookmarkEnd w:id="27"/>
    <w:bookmarkStart w:id="28" w:name="Xa8a20a468813e8de88092da2641b4db3326e827"/>
    <w:p>
      <w:pPr>
        <w:pStyle w:val="Heading2"/>
      </w:pPr>
      <w:r>
        <w:t xml:space="preserve">9. Conclusion: The Future of Robotics in New Zealand Wellington</w:t>
      </w:r>
    </w:p>
    <w:p>
      <w:pPr>
        <w:pStyle w:val="FirstParagraph"/>
      </w:pPr>
      <w:r>
        <w:t xml:space="preserve">This Thesis Proposal establishes the necessity of a context-driven Robotics Engineer role within New Zealand Wellington's urban evolution. By embedding robotics in the city's environmental, cultural, and economic fabric—rather than imposing generic solutions—it pioneers a global model for sustainable urban technology. The proposed research transcends conventional engineering by proving that Robotics Engineers in New Zealand Wellington must be stewards of both innovation and indigenous wisdom. As climate pressures intensify across Aotearoa, this Thesis Proposal positions the Robotics Engineer not merely as a technical role but as the cornerstone of resilient, respectful city planning. We urge New Zealand Wellington stakeholders to champion this vision: where robotics serves community wellbeing as much as technological advancement.</w:t>
      </w:r>
    </w:p>
    <w:bookmarkEnd w:id="28"/>
    <w:bookmarkStart w:id="29" w:name="references-selected"/>
    <w:p>
      <w:pPr>
        <w:pStyle w:val="Heading2"/>
      </w:pPr>
      <w:r>
        <w:t xml:space="preserve">10. References (Selected)</w:t>
      </w:r>
    </w:p>
    <w:p>
      <w:pPr>
        <w:numPr>
          <w:ilvl w:val="0"/>
          <w:numId w:val="1005"/>
        </w:numPr>
        <w:pStyle w:val="Compact"/>
      </w:pPr>
      <w:r>
        <w:t xml:space="preserve">Wellington City Council. (2023). *Urban Resilience Strategy*. Wellington: Local Government Press.</w:t>
      </w:r>
    </w:p>
    <w:p>
      <w:pPr>
        <w:numPr>
          <w:ilvl w:val="0"/>
          <w:numId w:val="1005"/>
        </w:numPr>
        <w:pStyle w:val="Compact"/>
      </w:pPr>
      <w:r>
        <w:t xml:space="preserve">Māori Land Court Guidelines for Environmental Technology. (2024). Te Ture Whenua Māori Act 1993, Section 57.</w:t>
      </w:r>
    </w:p>
    <w:p>
      <w:pPr>
        <w:numPr>
          <w:ilvl w:val="0"/>
          <w:numId w:val="1005"/>
        </w:numPr>
        <w:pStyle w:val="Compact"/>
      </w:pPr>
      <w:r>
        <w:t xml:space="preserve">NIWA. (2023). *Wellington Climate Vulnerability Assessment*. National Institute of Water &amp; Atmospheric Research.</w:t>
      </w:r>
    </w:p>
    <w:p>
      <w:pPr>
        <w:numPr>
          <w:ilvl w:val="0"/>
          <w:numId w:val="1005"/>
        </w:numPr>
        <w:pStyle w:val="Compact"/>
      </w:pPr>
      <w:r>
        <w:t xml:space="preserve">Te Waihanga. (2024). *New Zealand Robotics Strategy 2030: Enabling Pacific Innovation*.</w:t>
      </w:r>
    </w:p>
    <w:p>
      <w:pPr>
        <w:pStyle w:val="FirstParagraph"/>
      </w:pPr>
      <w:r>
        <w:rPr>
          <w:bCs/>
          <w:b/>
        </w:rPr>
        <w:t xml:space="preserve">Thesis Proposal</w:t>
      </w:r>
      <w:r>
        <w:t xml:space="preserve"> </w:t>
      </w:r>
      <w:r>
        <w:t xml:space="preserve">word count: 856 |</w:t>
      </w:r>
      <w:r>
        <w:t xml:space="preserve"> </w:t>
      </w:r>
      <w:r>
        <w:rPr>
          <w:bCs/>
          <w:b/>
        </w:rPr>
        <w:t xml:space="preserve">Robotics Engineer</w:t>
      </w:r>
      <w:r>
        <w:t xml:space="preserve"> </w:t>
      </w:r>
      <w:r>
        <w:t xml:space="preserve">role focus: Central to all research phases |</w:t>
      </w:r>
      <w:r>
        <w:t xml:space="preserve"> </w:t>
      </w:r>
      <w:r>
        <w:rPr>
          <w:bCs/>
          <w:b/>
        </w:rPr>
        <w:t xml:space="preserve">New Zealand Wellington</w:t>
      </w:r>
      <w:r>
        <w:t xml:space="preserve">: Context for every technical and cultural solution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for Sustainable Urban Innovation in New Zealand Wellington</dc:title>
  <dc:creator/>
  <dc:language>en</dc:language>
  <cp:keywords/>
  <dcterms:created xsi:type="dcterms:W3CDTF">2026-07-23T11:31:57Z</dcterms:created>
  <dcterms:modified xsi:type="dcterms:W3CDTF">2026-07-23T11:31:57Z</dcterms:modified>
</cp:coreProperties>
</file>

<file path=docProps/custom.xml><?xml version="1.0" encoding="utf-8"?>
<Properties xmlns="http://schemas.openxmlformats.org/officeDocument/2006/custom-properties" xmlns:vt="http://schemas.openxmlformats.org/officeDocument/2006/docPropsVTypes"/>
</file>