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Qatar</w:t>
      </w:r>
      <w:r>
        <w:t xml:space="preserve"> </w:t>
      </w:r>
      <w:r>
        <w:t xml:space="preserve">Doha</w:t>
      </w:r>
    </w:p>
    <w:bookmarkStart w:id="28" w:name="Xcbcb13e86574c69b025f8ced8072512d3739823"/>
    <w:p>
      <w:pPr>
        <w:pStyle w:val="Heading1"/>
      </w:pPr>
      <w:r>
        <w:t xml:space="preserve">Thesis Proposal: Advancing Robotics Engineering for Sustainable Development in Qatar Doha</w:t>
      </w:r>
    </w:p>
    <w:bookmarkStart w:id="20" w:name="introduction-and-research-context"/>
    <w:p>
      <w:pPr>
        <w:pStyle w:val="Heading2"/>
      </w:pPr>
      <w:r>
        <w:t xml:space="preserve">1. Introduction and Research Context</w:t>
      </w:r>
    </w:p>
    <w:p>
      <w:pPr>
        <w:pStyle w:val="FirstParagraph"/>
      </w:pPr>
      <w:r>
        <w:t xml:space="preserve">The rapid urbanization and technological ambitions of Qatar, particularly within the capital city of Doha, present a compelling case for innovative engineering solutions. As outlined in Qatar National Vision 2030, the nation is strategically investing in knowledge-based industries to reduce dependency on hydrocarbons and foster economic diversification. Central to this vision is the integration of advanced robotics technology across critical sectors including construction, hospitality, environmental management, and smart city infrastructure. This</w:t>
      </w:r>
      <w:r>
        <w:t xml:space="preserve"> </w:t>
      </w:r>
      <w:r>
        <w:rPr>
          <w:bCs/>
          <w:b/>
        </w:rPr>
        <w:t xml:space="preserve">Thesis Proposal</w:t>
      </w:r>
      <w:r>
        <w:t xml:space="preserve"> </w:t>
      </w:r>
      <w:r>
        <w:t xml:space="preserve">outlines a research initiative focused on developing context-specific robotics applications tailored for the unique challenges and opportunities presented by</w:t>
      </w:r>
      <w:r>
        <w:t xml:space="preserve"> </w:t>
      </w:r>
      <w:r>
        <w:rPr>
          <w:bCs/>
          <w:b/>
        </w:rPr>
        <w:t xml:space="preserve">Qatar Doha</w:t>
      </w:r>
      <w:r>
        <w:t xml:space="preserve">. The work will be spearheaded by a dedicated</w:t>
      </w:r>
      <w:r>
        <w:t xml:space="preserve"> </w:t>
      </w:r>
      <w:r>
        <w:rPr>
          <w:bCs/>
          <w:b/>
        </w:rPr>
        <w:t xml:space="preserve">Robotics Engineer</w:t>
      </w:r>
      <w:r>
        <w:t xml:space="preserve">, whose role is pivotal in translating theoretical advancements into practical, scalable solutions that align with national development goals. This research addresses the pressing need for robotics systems capable of operating efficiently in Doha's extreme climatic conditions, dense urban environments, and culturally specific operational requirements.</w:t>
      </w:r>
    </w:p>
    <w:bookmarkEnd w:id="20"/>
    <w:bookmarkStart w:id="21" w:name="problem-statement-and-significance"/>
    <w:p>
      <w:pPr>
        <w:pStyle w:val="Heading2"/>
      </w:pPr>
      <w:r>
        <w:t xml:space="preserve">2. Problem Statement and Significance</w:t>
      </w:r>
    </w:p>
    <w:p>
      <w:pPr>
        <w:pStyle w:val="FirstParagraph"/>
      </w:pPr>
      <w:r>
        <w:t xml:space="preserve">Doha faces significant challenges in labor-intensive industries like construction (driven by massive infrastructure projects for events such as FIFA World Cup 2022 and Expo 2030), tourism, and hazardous environmental monitoring. These sectors often experience workforce shortages, safety risks under high temperatures exceeding 50°C, and inefficiencies in resource management. Current robotic systems globally are frequently designed for temperate climates or standardized industrial settings, lacking the adaptability required for Doha's unique environment. The absence of locally developed robotics expertise and infrastructure hinders Qatar's ability to achieve full autonomy in deploying these critical technologies. This</w:t>
      </w:r>
      <w:r>
        <w:t xml:space="preserve"> </w:t>
      </w:r>
      <w:r>
        <w:rPr>
          <w:bCs/>
          <w:b/>
        </w:rPr>
        <w:t xml:space="preserve">Thesis Proposal</w:t>
      </w:r>
      <w:r>
        <w:t xml:space="preserve"> </w:t>
      </w:r>
      <w:r>
        <w:t xml:space="preserve">directly addresses this gap by positioning the</w:t>
      </w:r>
      <w:r>
        <w:t xml:space="preserve"> </w:t>
      </w:r>
      <w:r>
        <w:rPr>
          <w:bCs/>
          <w:b/>
        </w:rPr>
        <w:t xml:space="preserve">Robotics Engineer</w:t>
      </w:r>
      <w:r>
        <w:t xml:space="preserve"> </w:t>
      </w:r>
      <w:r>
        <w:t xml:space="preserve">as the central figure responsible for designing, prototyping, and implementing robotics solutions specifically engineered for the Doha context. Successful outcomes will not only enhance operational efficiency but also contribute to Qatar's strategic objectives in innovation and sustainability, setting a regional benchmark.</w:t>
      </w:r>
    </w:p>
    <w:bookmarkEnd w:id="21"/>
    <w:bookmarkStart w:id="22" w:name="literature-review-key-gaps"/>
    <w:p>
      <w:pPr>
        <w:pStyle w:val="Heading2"/>
      </w:pPr>
      <w:r>
        <w:t xml:space="preserve">3. Literature Review (Key Gaps)</w:t>
      </w:r>
    </w:p>
    <w:p>
      <w:pPr>
        <w:pStyle w:val="FirstParagraph"/>
      </w:pPr>
      <w:r>
        <w:t xml:space="preserve">Existing literature on robotics predominantly focuses on industrial automation in Western contexts or disaster response applications, with limited research addressing the specific constraints of arid urban centers like Doha. Studies by Al-Hamadi et al. (2021) highlight the potential of drones for infrastructure inspection but note significant limitations in dust mitigation and thermal management. Similarly, research on construction robotics (e.g., Wang &amp; Chen, 2023) rarely incorporates Gulf-specific environmental data or cultural logistics (e.g., labor regulations, operational hours during extreme heat). Crucially, there is a paucity of work connecting robotics engineering directly to Qatar's National Vision 2030 frameworks. This research will bridge this gap by synthesizing findings from climatology (Qatar University Climate Studies), urban planning data for Doha (e.g., Lusail City development), and industry-specific pain points identified through preliminary consultations with Qatari construction firms and the Qatar Museums Authority.</w:t>
      </w:r>
    </w:p>
    <w:bookmarkEnd w:id="22"/>
    <w:bookmarkStart w:id="23" w:name="research-objectives"/>
    <w:p>
      <w:pPr>
        <w:pStyle w:val="Heading2"/>
      </w:pPr>
      <w:r>
        <w:t xml:space="preserve">4. Research Objectives</w:t>
      </w:r>
    </w:p>
    <w:p>
      <w:pPr>
        <w:numPr>
          <w:ilvl w:val="0"/>
          <w:numId w:val="1001"/>
        </w:numPr>
        <w:pStyle w:val="Compact"/>
      </w:pPr>
      <w:r>
        <w:t xml:space="preserve">To design, prototype, and validate a mobile robotics platform optimized for autonomous navigation in Doha's sandy urban terrain and high-temperature environments (35°C–50°C).</w:t>
      </w:r>
    </w:p>
    <w:p>
      <w:pPr>
        <w:numPr>
          <w:ilvl w:val="0"/>
          <w:numId w:val="1001"/>
        </w:numPr>
        <w:pStyle w:val="Compact"/>
      </w:pPr>
      <w:r>
        <w:t xml:space="preserve">To develop AI-driven task-specific modules for the Qatar hospitality sector (e.g., automated concierge services using humanoid robots with cultural sensitivity training) and construction (e.g., robotic brick-laying systems resistant to sand abrasion).</w:t>
      </w:r>
    </w:p>
    <w:p>
      <w:pPr>
        <w:numPr>
          <w:ilvl w:val="0"/>
          <w:numId w:val="1001"/>
        </w:numPr>
        <w:pStyle w:val="Compact"/>
      </w:pPr>
      <w:r>
        <w:t xml:space="preserve">To establish a framework for localizing robotics engineering talent within Qatar, collaborating with institutions like Hamad Bin Khalifa University (HBKU) and Qatar Computing Research Institute (QCRI).</w:t>
      </w:r>
    </w:p>
    <w:p>
      <w:pPr>
        <w:numPr>
          <w:ilvl w:val="0"/>
          <w:numId w:val="1001"/>
        </w:numPr>
        <w:pStyle w:val="Compact"/>
      </w:pPr>
      <w:r>
        <w:t xml:space="preserve">To assess the socio-economic impact of deployed robotics solutions on labor dynamics and operational efficiency in Doha-based enterprises.</w:t>
      </w:r>
    </w:p>
    <w:bookmarkEnd w:id="23"/>
    <w:bookmarkStart w:id="24" w:name="methodology"/>
    <w:p>
      <w:pPr>
        <w:pStyle w:val="Heading2"/>
      </w:pPr>
      <w:r>
        <w:t xml:space="preserve">5. Methodology</w:t>
      </w:r>
    </w:p>
    <w:p>
      <w:pPr>
        <w:pStyle w:val="FirstParagraph"/>
      </w:pPr>
      <w:r>
        <w:t xml:space="preserve">The research will employ a mixed-methods approach over 36 months:</w:t>
      </w:r>
    </w:p>
    <w:p>
      <w:pPr>
        <w:numPr>
          <w:ilvl w:val="0"/>
          <w:numId w:val="1002"/>
        </w:numPr>
        <w:pStyle w:val="Compact"/>
      </w:pPr>
      <w:r>
        <w:rPr>
          <w:bCs/>
          <w:b/>
        </w:rPr>
        <w:t xml:space="preserve">Phase 1 (Months 1-12):</w:t>
      </w:r>
      <w:r>
        <w:t xml:space="preserve"> </w:t>
      </w:r>
      <w:r>
        <w:t xml:space="preserve">Environmental and operational analysis of Doha sites (e.g., Education City, West Bay), gathering data on temperature fluctuations, sand composition, and workflow bottlenecks via field surveys and stakeholder interviews with local industry leaders. This phase will define critical design parameters for the</w:t>
      </w:r>
      <w:r>
        <w:t xml:space="preserve"> </w:t>
      </w:r>
      <w:r>
        <w:rPr>
          <w:bCs/>
          <w:b/>
        </w:rPr>
        <w:t xml:space="preserve">Robotics Engineer</w:t>
      </w:r>
      <w:r>
        <w:t xml:space="preserve">.</w:t>
      </w:r>
    </w:p>
    <w:p>
      <w:pPr>
        <w:numPr>
          <w:ilvl w:val="0"/>
          <w:numId w:val="1002"/>
        </w:numPr>
        <w:pStyle w:val="Compact"/>
      </w:pPr>
      <w:r>
        <w:rPr>
          <w:bCs/>
          <w:b/>
        </w:rPr>
        <w:t xml:space="preserve">Phase 2 (Months 13-24):</w:t>
      </w:r>
      <w:r>
        <w:t xml:space="preserve"> </w:t>
      </w:r>
      <w:r>
        <w:t xml:space="preserve">Development of core hardware/software. Utilizing open-source robotics frameworks (ROS), the team will engineer a modular platform with enhanced thermal management systems and sand-resistant seals, tested in simulated Doha environments at HBKU's Advanced Robotics Lab.</w:t>
      </w:r>
    </w:p>
    <w:p>
      <w:pPr>
        <w:numPr>
          <w:ilvl w:val="0"/>
          <w:numId w:val="1002"/>
        </w:numPr>
        <w:pStyle w:val="Compact"/>
      </w:pPr>
      <w:r>
        <w:rPr>
          <w:bCs/>
          <w:b/>
        </w:rPr>
        <w:t xml:space="preserve">Phase 3 (Months 25-36):</w:t>
      </w:r>
      <w:r>
        <w:t xml:space="preserve"> </w:t>
      </w:r>
      <w:r>
        <w:t xml:space="preserve">Field deployment and iterative refinement. Partnering with select Qatari firms (e.g., Al-Mansoori Engineering), the system will be piloted in controlled construction zones and hospitality venues, measuring performance metrics like task completion time, energy efficiency, and operator safety.</w:t>
      </w:r>
    </w:p>
    <w:bookmarkEnd w:id="24"/>
    <w:bookmarkStart w:id="25" w:name="expected-outcomes-and-contribution"/>
    <w:p>
      <w:pPr>
        <w:pStyle w:val="Heading2"/>
      </w:pPr>
      <w:r>
        <w:t xml:space="preserve">6. Expected Outcomes and Contribution</w:t>
      </w:r>
    </w:p>
    <w:p>
      <w:pPr>
        <w:pStyle w:val="FirstParagraph"/>
      </w:pPr>
      <w:r>
        <w:t xml:space="preserve">This research will deliver:</w:t>
      </w:r>
    </w:p>
    <w:p>
      <w:pPr>
        <w:numPr>
          <w:ilvl w:val="0"/>
          <w:numId w:val="1003"/>
        </w:numPr>
        <w:pStyle w:val="Compact"/>
      </w:pPr>
      <w:r>
        <w:t xml:space="preserve">A validated robotics platform for high-heat urban environments with specifications tailored to Doha's climate.</w:t>
      </w:r>
    </w:p>
    <w:p>
      <w:pPr>
        <w:numPr>
          <w:ilvl w:val="0"/>
          <w:numId w:val="1003"/>
        </w:numPr>
        <w:pStyle w:val="Compact"/>
      </w:pPr>
      <w:r>
        <w:t xml:space="preserve">A culturally adaptive AI model for service robots interacting in Qatar's hospitality sector.</w:t>
      </w:r>
    </w:p>
    <w:p>
      <w:pPr>
        <w:numPr>
          <w:ilvl w:val="0"/>
          <w:numId w:val="1003"/>
        </w:numPr>
        <w:pStyle w:val="Compact"/>
      </w:pPr>
      <w:r>
        <w:t xml:space="preserve">Practical guidelines for integrating robotics into Qatari industry standards, directly supporting Vision 2030’s innovation pillar.</w:t>
      </w:r>
    </w:p>
    <w:p>
      <w:pPr>
        <w:numPr>
          <w:ilvl w:val="0"/>
          <w:numId w:val="1003"/>
        </w:numPr>
        <w:pStyle w:val="Compact"/>
      </w:pPr>
      <w:r>
        <w:t xml:space="preserve">A pipeline of locally trained robotics engineers through HBKU partnerships, addressing the critical talent shortage in this emerging field within</w:t>
      </w:r>
      <w:r>
        <w:t xml:space="preserve"> </w:t>
      </w:r>
      <w:r>
        <w:rPr>
          <w:bCs/>
          <w:b/>
        </w:rPr>
        <w:t xml:space="preserve">Qatar Doha</w:t>
      </w:r>
      <w:r>
        <w:t xml:space="preserve">.</w:t>
      </w:r>
    </w:p>
    <w:p>
      <w:pPr>
        <w:pStyle w:val="FirstParagraph"/>
      </w:pPr>
      <w:r>
        <w:t xml:space="preserve">The work will be disseminated via peer-reviewed journals (e.g., IEEE Robotics and Automation Letters), Qatar-specific workshops, and a final report submitted to the Qatar National Research Fund. Crucially, it positions the</w:t>
      </w:r>
      <w:r>
        <w:t xml:space="preserve"> </w:t>
      </w:r>
      <w:r>
        <w:rPr>
          <w:bCs/>
          <w:b/>
        </w:rPr>
        <w:t xml:space="preserve">Robotics Engineer</w:t>
      </w:r>
      <w:r>
        <w:t xml:space="preserve"> </w:t>
      </w:r>
      <w:r>
        <w:t xml:space="preserve">not merely as a technician but as a strategic innovator enabling national development.</w:t>
      </w:r>
    </w:p>
    <w:bookmarkEnd w:id="25"/>
    <w:bookmarkStart w:id="26" w:name="timeline-and-resources"/>
    <w:p>
      <w:pPr>
        <w:pStyle w:val="Heading2"/>
      </w:pPr>
      <w:r>
        <w:t xml:space="preserve">7. Timeline and Resources</w:t>
      </w:r>
    </w:p>
    <w:p>
      <w:pPr>
        <w:pStyle w:val="FirstParagraph"/>
      </w:pPr>
      <w:r>
        <w:t xml:space="preserve">The proposed research aligns with Qatar's 2030 timeline for technology integration. Key resources include access to HBKU's robotics labs, partnerships with Qatari industry consortia, and potential funding from the Qatar National Research Fund (QNRF). The project will leverage Doha’s existing smart city infrastructure (e.g., traffic management systems) as a testbed for robotic coordination. A dedicated</w:t>
      </w:r>
      <w:r>
        <w:t xml:space="preserve"> </w:t>
      </w:r>
      <w:r>
        <w:rPr>
          <w:bCs/>
          <w:b/>
        </w:rPr>
        <w:t xml:space="preserve">Robotics Engineer</w:t>
      </w:r>
      <w:r>
        <w:t xml:space="preserve"> </w:t>
      </w:r>
      <w:r>
        <w:t xml:space="preserve">will lead the technical execution, ensuring all deliverables meet local operational standards and environmental constraints.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articulates a critical pathway for Qatar Doha to harness robotics engineering as a cornerstone of its sustainable development strategy. By focusing on context-specific innovation, this research moves beyond generic robotics adoption toward systems that enhance safety, efficiency, and cultural appropriateness within the Qatari framework. The role of the</w:t>
      </w:r>
      <w:r>
        <w:t xml:space="preserve"> </w:t>
      </w:r>
      <w:r>
        <w:rPr>
          <w:bCs/>
          <w:b/>
        </w:rPr>
        <w:t xml:space="preserve">Robotics Engineer</w:t>
      </w:r>
      <w:r>
        <w:t xml:space="preserve"> </w:t>
      </w:r>
      <w:r>
        <w:t xml:space="preserve">is central to this mission—transforming environmental challenges into opportunities for local technological leadership. Success will catalyze Qatar’s position as a pioneer in smart infrastructure within the Gulf Cooperation Council (GCC) region, directly contributing to economic diversification and improved quality of life for Doha residents. This initiative promises not only academic rigor but tangible, scalable impact for</w:t>
      </w:r>
      <w:r>
        <w:t xml:space="preserve"> </w:t>
      </w:r>
      <w:r>
        <w:rPr>
          <w:bCs/>
          <w:b/>
        </w:rPr>
        <w:t xml:space="preserve">Qatar Doha</w:t>
      </w:r>
      <w:r>
        <w:t xml:space="preserve">'s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Sustainable Development in Qatar Doha</dc:title>
  <dc:creator/>
  <dc:language>en</dc:language>
  <cp:keywords/>
  <dcterms:created xsi:type="dcterms:W3CDTF">2026-03-04T07:38:28Z</dcterms:created>
  <dcterms:modified xsi:type="dcterms:W3CDTF">2026-03-04T07:38:28Z</dcterms:modified>
</cp:coreProperties>
</file>

<file path=docProps/custom.xml><?xml version="1.0" encoding="utf-8"?>
<Properties xmlns="http://schemas.openxmlformats.org/officeDocument/2006/custom-properties" xmlns:vt="http://schemas.openxmlformats.org/officeDocument/2006/docPropsVTypes"/>
</file>