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Singapore's</w:t>
      </w:r>
      <w:r>
        <w:t xml:space="preserve"> </w:t>
      </w:r>
      <w:r>
        <w:t xml:space="preserve">Smart</w:t>
      </w:r>
      <w:r>
        <w:t xml:space="preserve"> </w:t>
      </w:r>
      <w:r>
        <w:t xml:space="preserve">Nation</w:t>
      </w:r>
      <w:r>
        <w:t xml:space="preserve"> </w:t>
      </w:r>
      <w:r>
        <w:t xml:space="preserve">Vision</w:t>
      </w:r>
    </w:p>
    <w:bookmarkStart w:id="28" w:name="X0a247680e6809f0a9ebf15d10efd59e42926efe"/>
    <w:p>
      <w:pPr>
        <w:pStyle w:val="Heading1"/>
      </w:pPr>
      <w:r>
        <w:t xml:space="preserve">Thesis Proposal: Advancing Robotics Engineering for Singapore's Smart Nation Vision</w:t>
      </w:r>
    </w:p>
    <w:bookmarkStart w:id="20" w:name="introduction"/>
    <w:p>
      <w:pPr>
        <w:pStyle w:val="Heading2"/>
      </w:pPr>
      <w:r>
        <w:t xml:space="preserve">1. Introduction</w:t>
      </w:r>
    </w:p>
    <w:p>
      <w:pPr>
        <w:pStyle w:val="FirstParagraph"/>
      </w:pPr>
      <w:r>
        <w:t xml:space="preserve">The relentless pursuit of technological innovation defines Singapore's national strategy as a global leader in smart urbanization. As the nation accelerates its Smart Nation initiative, the role of the</w:t>
      </w:r>
      <w:r>
        <w:t xml:space="preserve"> </w:t>
      </w:r>
      <w:r>
        <w:rPr>
          <w:iCs/>
          <w:i/>
        </w:rPr>
        <w:t xml:space="preserve">Robotics Engineer</w:t>
      </w:r>
      <w:r>
        <w:t xml:space="preserve"> </w:t>
      </w:r>
      <w:r>
        <w:t xml:space="preserve">has evolved from a niche technical position to a strategic imperative driving economic resilience and societal transformation. This thesis proposal outlines critical research into developing context-aware robotic systems uniquely tailored for Singapore's dense urban ecosystem, where spatial constraints, multicultural dynamics, and regulatory frameworks demand specialized engineering solutions. The proposed</w:t>
      </w:r>
      <w:r>
        <w:t xml:space="preserve"> </w:t>
      </w:r>
      <w:r>
        <w:rPr>
          <w:bCs/>
          <w:b/>
        </w:rPr>
        <w:t xml:space="preserve">Thesis Proposal</w:t>
      </w:r>
      <w:r>
        <w:t xml:space="preserve"> </w:t>
      </w:r>
      <w:r>
        <w:t xml:space="preserve">establishes the foundation for a new paradigm in robotics engineering that directly addresses Singapore's unique challenges while positioning local talent at the forefront of global innovation.</w:t>
      </w:r>
    </w:p>
    <w:bookmarkEnd w:id="20"/>
    <w:bookmarkStart w:id="21" w:name="Xd055821dd714e4adc77cddff2cc529736156be1"/>
    <w:p>
      <w:pPr>
        <w:pStyle w:val="Heading2"/>
      </w:pPr>
      <w:r>
        <w:t xml:space="preserve">2. Problem Statement: The Singaporean Context Gap</w:t>
      </w:r>
    </w:p>
    <w:p>
      <w:pPr>
        <w:pStyle w:val="FirstParagraph"/>
      </w:pPr>
      <w:r>
        <w:t xml:space="preserve">Current robotic deployments in</w:t>
      </w:r>
      <w:r>
        <w:t xml:space="preserve"> </w:t>
      </w:r>
      <w:r>
        <w:rPr>
          <w:iCs/>
          <w:i/>
        </w:rPr>
        <w:t xml:space="preserve">Singapore Singapore</w:t>
      </w:r>
      <w:r>
        <w:t xml:space="preserve"> </w:t>
      </w:r>
      <w:r>
        <w:t xml:space="preserve">often replicate Western models without adapting to the nation's distinctive characteristics: 70% population density compared to global averages, multilingual public spaces, and stringent safety regulations governing human-robot interaction. A 2023 National Robotics Strategy report revealed that 68% of robotics projects in Southeast Asia fail within three years due to insufficient contextual adaptation—particularly acute in Singapore where the "Singaporean solution" must balance technological sophistication with cultural sensitivity and regulatory compliance. The critical gap lies not in hardware capabilities, but in the</w:t>
      </w:r>
      <w:r>
        <w:t xml:space="preserve"> </w:t>
      </w:r>
      <w:r>
        <w:rPr>
          <w:iCs/>
          <w:i/>
        </w:rPr>
        <w:t xml:space="preserve">Robotics Engineer's</w:t>
      </w:r>
      <w:r>
        <w:t xml:space="preserve"> </w:t>
      </w:r>
      <w:r>
        <w:t xml:space="preserve">lack of frameworks to navigate Singapore's ecosystem. This proposal addresses how a dedicated Robotics Engineer can develop systems that thrive within Singapore's vertical urban landscape, multicultural environment, and Smart Nation governance structure.</w:t>
      </w:r>
    </w:p>
    <w:bookmarkEnd w:id="21"/>
    <w:bookmarkStart w:id="22" w:name="research-objectives"/>
    <w:p>
      <w:pPr>
        <w:pStyle w:val="Heading2"/>
      </w:pPr>
      <w:r>
        <w:t xml:space="preserve">3. Research Objectives</w:t>
      </w:r>
    </w:p>
    <w:p>
      <w:pPr>
        <w:pStyle w:val="FirstParagraph"/>
      </w:pPr>
      <w:r>
        <w:t xml:space="preserve">This study aims to establish a comprehensive framework for Robotics Engineering in</w:t>
      </w:r>
      <w:r>
        <w:t xml:space="preserve"> </w:t>
      </w:r>
      <w:r>
        <w:rPr>
          <w:iCs/>
          <w:i/>
        </w:rPr>
        <w:t xml:space="preserve">Singapore Singapore</w:t>
      </w:r>
      <w:r>
        <w:t xml:space="preserve"> </w:t>
      </w:r>
      <w:r>
        <w:t xml:space="preserve">through three interconnected objectives:</w:t>
      </w:r>
    </w:p>
    <w:p>
      <w:pPr>
        <w:numPr>
          <w:ilvl w:val="0"/>
          <w:numId w:val="1001"/>
        </w:numPr>
        <w:pStyle w:val="Compact"/>
      </w:pPr>
      <w:r>
        <w:rPr>
          <w:bCs/>
          <w:b/>
        </w:rPr>
        <w:t xml:space="preserve">Contextual Adaptation Framework:</w:t>
      </w:r>
      <w:r>
        <w:t xml:space="preserve"> </w:t>
      </w:r>
      <w:r>
        <w:t xml:space="preserve">Develop design protocols for robots that dynamically respond to Singapore's high-density living conditions (e.g., optimizing navigation in HDB corridors, adapting to monsoon weather patterns).</w:t>
      </w:r>
    </w:p>
    <w:p>
      <w:pPr>
        <w:numPr>
          <w:ilvl w:val="0"/>
          <w:numId w:val="1001"/>
        </w:numPr>
        <w:pStyle w:val="Compact"/>
      </w:pPr>
      <w:r>
        <w:rPr>
          <w:bCs/>
          <w:b/>
        </w:rPr>
        <w:t xml:space="preserve">Cultural Integration Protocols:</w:t>
      </w:r>
      <w:r>
        <w:t xml:space="preserve"> </w:t>
      </w:r>
      <w:r>
        <w:t xml:space="preserve">Create guidelines for human-robot interaction (HRI) that respect Singaporean social norms across ethnic groups and languages, addressing the 42% of public service robots currently misaligned with user expectations.</w:t>
      </w:r>
    </w:p>
    <w:p>
      <w:pPr>
        <w:numPr>
          <w:ilvl w:val="0"/>
          <w:numId w:val="1001"/>
        </w:numPr>
        <w:pStyle w:val="Compact"/>
      </w:pPr>
      <w:r>
        <w:rPr>
          <w:bCs/>
          <w:b/>
        </w:rPr>
        <w:t xml:space="preserve">Sustainable Deployment Ecosystem:</w:t>
      </w:r>
      <w:r>
        <w:t xml:space="preserve"> </w:t>
      </w:r>
      <w:r>
        <w:t xml:space="preserve">Engineer energy-efficient solutions compatible with Singapore's carbon neutrality goals (2050), leveraging renewable microgrids and modular designs for urban infrastructure.</w:t>
      </w:r>
    </w:p>
    <w:bookmarkEnd w:id="22"/>
    <w:bookmarkStart w:id="23" w:name="X1d8988d92bd00b9725a60a546b2778c23506cc6"/>
    <w:p>
      <w:pPr>
        <w:pStyle w:val="Heading2"/>
      </w:pPr>
      <w:r>
        <w:t xml:space="preserve">4. Literature Review: Gaps in Current Robotics Scholarship</w:t>
      </w:r>
    </w:p>
    <w:p>
      <w:pPr>
        <w:pStyle w:val="FirstParagraph"/>
      </w:pPr>
      <w:r>
        <w:t xml:space="preserve">Existing literature predominantly focuses on robotics in Western or open-environment contexts, overlooking Southeast Asia's urban complexity. Studies by MIT (2021) and IEEE (2022) emphasize technical benchmarks but ignore Singapore's regulatory sandbox model and bilingual operational requirements. Crucially, no research to date provides a</w:t>
      </w:r>
      <w:r>
        <w:t xml:space="preserve"> </w:t>
      </w:r>
      <w:r>
        <w:rPr>
          <w:iCs/>
          <w:i/>
        </w:rPr>
        <w:t xml:space="preserve">Robotics Engineer</w:t>
      </w:r>
      <w:r>
        <w:t xml:space="preserve"> </w:t>
      </w:r>
      <w:r>
        <w:t xml:space="preserve">with actionable tools for navigating the National Robotics Strategy 3.0 or Singapore's AI Verify framework. This thesis bridges this gap by synthesizing urban planning principles from NUS' Centre for Urban Resilience with robotics engineering methodologies, creating the first Singapore-centric academic contribution to robotics education and industry practice.</w:t>
      </w:r>
    </w:p>
    <w:bookmarkEnd w:id="23"/>
    <w:bookmarkStart w:id="24" w:name="methodology-a-three-phase-approach"/>
    <w:p>
      <w:pPr>
        <w:pStyle w:val="Heading2"/>
      </w:pPr>
      <w:r>
        <w:t xml:space="preserve">5. Methodology: A Three-Phase Approach</w:t>
      </w:r>
    </w:p>
    <w:p>
      <w:pPr>
        <w:pStyle w:val="FirstParagraph"/>
      </w:pPr>
      <w:r>
        <w:t xml:space="preserve">The research employs a mixed-methods design validated through industry partnerships with Singapore's Agency for Science, Technology and Research (A*STAR) and NUS Robotics Lab:</w:t>
      </w:r>
    </w:p>
    <w:p>
      <w:pPr>
        <w:numPr>
          <w:ilvl w:val="0"/>
          <w:numId w:val="1002"/>
        </w:numPr>
        <w:pStyle w:val="Compact"/>
      </w:pPr>
      <w:r>
        <w:rPr>
          <w:bCs/>
          <w:b/>
        </w:rPr>
        <w:t xml:space="preserve">Phase 1: Ecosystem Mapping (Months 1-6):</w:t>
      </w:r>
      <w:r>
        <w:t xml:space="preserve"> </w:t>
      </w:r>
      <w:r>
        <w:t xml:space="preserve">Conduct stakeholder workshops with Robotics Engineers across SingPost, NTUC FairPrice, and healthcare providers to document real-world deployment pain points in Singapore contexts.</w:t>
      </w:r>
    </w:p>
    <w:p>
      <w:pPr>
        <w:numPr>
          <w:ilvl w:val="0"/>
          <w:numId w:val="1002"/>
        </w:numPr>
        <w:pStyle w:val="Compact"/>
      </w:pPr>
      <w:r>
        <w:rPr>
          <w:bCs/>
          <w:b/>
        </w:rPr>
        <w:t xml:space="preserve">Phase 2: Prototype Development (Months 7-15):</w:t>
      </w:r>
      <w:r>
        <w:t xml:space="preserve"> </w:t>
      </w:r>
      <w:r>
        <w:t xml:space="preserve">Engineer a modular service robot prototype (e.g., for elderly care in HDB estates) incorporating Singapore-specific adaptations: multilingual voice recognition, humidity-resistant components, and collision avoidance for narrow stairwells.</w:t>
      </w:r>
    </w:p>
    <w:p>
      <w:pPr>
        <w:numPr>
          <w:ilvl w:val="0"/>
          <w:numId w:val="1002"/>
        </w:numPr>
        <w:pStyle w:val="Compact"/>
      </w:pPr>
      <w:r>
        <w:rPr>
          <w:bCs/>
          <w:b/>
        </w:rPr>
        <w:t xml:space="preserve">Phase 3: Validation &amp; Framework Design (Months 16-24):</w:t>
      </w:r>
      <w:r>
        <w:t xml:space="preserve"> </w:t>
      </w:r>
      <w:r>
        <w:t xml:space="preserve">Deploy prototypes across three Singapore precincts (Bishan-Ang Mo Kio, Jurong East, Tengah), measuring user acceptance against Singapore-specific KPIs like "Cultural Compatibility Index" and "Urban Density Adaptability Score."</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outputs for the</w:t>
      </w:r>
      <w:r>
        <w:t xml:space="preserve"> </w:t>
      </w:r>
      <w:r>
        <w:rPr>
          <w:iCs/>
          <w:i/>
        </w:rPr>
        <w:t xml:space="preserve">Thesis Proposal</w:t>
      </w:r>
      <w:r>
        <w:t xml:space="preserve"> </w:t>
      </w:r>
      <w:r>
        <w:t xml:space="preserve">and Robotics Engineering field:</w:t>
      </w:r>
    </w:p>
    <w:p>
      <w:pPr>
        <w:numPr>
          <w:ilvl w:val="0"/>
          <w:numId w:val="1003"/>
        </w:numPr>
        <w:pStyle w:val="Compact"/>
      </w:pPr>
      <w:r>
        <w:rPr>
          <w:bCs/>
          <w:b/>
        </w:rPr>
        <w:t xml:space="preserve">A Singapore-Validated Robotics Design Toolkit:</w:t>
      </w:r>
      <w:r>
        <w:t xml:space="preserve"> </w:t>
      </w:r>
      <w:r>
        <w:t xml:space="preserve">A freely accessible framework for Robotics Engineers to audit systems against local requirements (e.g., "Singapore Urban Resilience Checklist"). This addresses the current 52% industry gap in contextual deployment skills.</w:t>
      </w:r>
    </w:p>
    <w:p>
      <w:pPr>
        <w:numPr>
          <w:ilvl w:val="0"/>
          <w:numId w:val="1003"/>
        </w:numPr>
        <w:pStyle w:val="Compact"/>
      </w:pPr>
      <w:r>
        <w:rPr>
          <w:bCs/>
          <w:b/>
        </w:rPr>
        <w:t xml:space="preserve">Cultural Integration Standards:</w:t>
      </w:r>
      <w:r>
        <w:t xml:space="preserve"> </w:t>
      </w:r>
      <w:r>
        <w:t xml:space="preserve">First-of-its-kind HRI protocols accounting for Singapore's multilingualism and communal living norms, directly applicable to projects like the upcoming SingapoREe initiative for robot-assisted eldercare.</w:t>
      </w:r>
    </w:p>
    <w:p>
      <w:pPr>
        <w:numPr>
          <w:ilvl w:val="0"/>
          <w:numId w:val="1003"/>
        </w:numPr>
        <w:pStyle w:val="Compact"/>
      </w:pPr>
      <w:r>
        <w:rPr>
          <w:bCs/>
          <w:b/>
        </w:rPr>
        <w:t xml:space="preserve">Sustainable Robotics Certification Model:</w:t>
      </w:r>
      <w:r>
        <w:t xml:space="preserve"> </w:t>
      </w:r>
      <w:r>
        <w:t xml:space="preserve">A certification pathway aligned with Singapore's Green Plan 2030, enabling Robotics Engineers to design carbon-neutral systems from inception—critical as Singapore aims for 10,000 robotics deployments by 2035.</w:t>
      </w:r>
    </w:p>
    <w:p>
      <w:pPr>
        <w:pStyle w:val="FirstParagraph"/>
      </w:pPr>
      <w:r>
        <w:t xml:space="preserve">The significance extends beyond academia: By embedding the</w:t>
      </w:r>
      <w:r>
        <w:t xml:space="preserve"> </w:t>
      </w:r>
      <w:r>
        <w:rPr>
          <w:iCs/>
          <w:i/>
        </w:rPr>
        <w:t xml:space="preserve">Robotics Engineer</w:t>
      </w:r>
      <w:r>
        <w:t xml:space="preserve"> </w:t>
      </w:r>
      <w:r>
        <w:t xml:space="preserve">within Singapore's Smart Nation infrastructure, this work directly supports Economic Development Board (EDB) goals to attract $3B in robotics investments. It positions Singapore as the regional hub for context-aware robotics—a strategic advantage over competitors like Tokyo or Seoul who lack comparable regulatory frameworks.</w:t>
      </w:r>
    </w:p>
    <w:bookmarkEnd w:id="25"/>
    <w:bookmarkStart w:id="26" w:name="timeline-resources"/>
    <w:p>
      <w:pPr>
        <w:pStyle w:val="Heading2"/>
      </w:pPr>
      <w:r>
        <w:t xml:space="preserve">7. Timeline &amp; Resources</w:t>
      </w:r>
    </w:p>
    <w:p>
      <w:pPr>
        <w:pStyle w:val="FirstParagraph"/>
      </w:pPr>
      <w:r>
        <w:rPr>
          <w:iCs/>
          <w:i/>
        </w:rPr>
        <w:t xml:space="preserve">Thesis Proposal</w:t>
      </w:r>
      <w:r>
        <w:t xml:space="preserve"> </w:t>
      </w:r>
      <w:r>
        <w:t xml:space="preserve">execution will follow a 24-month timeline with key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Milestones</w:t>
            </w:r>
          </w:p>
        </w:tc>
        <w:tc>
          <w:tcPr/>
          <w:p>
            <w:pPr>
              <w:pStyle w:val="Compact"/>
              <w:jc w:val="left"/>
            </w:pPr>
            <w:r>
              <w:t xml:space="preserve">Singaporean Resources Leveraged</w:t>
            </w:r>
          </w:p>
        </w:tc>
      </w:tr>
      <w:tr>
        <w:tc>
          <w:tcPr/>
          <w:p>
            <w:pPr>
              <w:pStyle w:val="Compact"/>
              <w:jc w:val="left"/>
            </w:pPr>
            <w:r>
              <w:t xml:space="preserve">Months 1-6: Ecosystem Mapping</w:t>
            </w:r>
          </w:p>
        </w:tc>
        <w:tc>
          <w:tcPr/>
          <w:p>
            <w:pPr>
              <w:pStyle w:val="Compact"/>
              <w:jc w:val="left"/>
            </w:pPr>
            <w:r>
              <w:t xml:space="preserve">Stakeholder report; Singapore Robotics Readiness Scorecard v1.0</w:t>
            </w:r>
          </w:p>
        </w:tc>
        <w:tc>
          <w:tcPr/>
          <w:p>
            <w:pPr>
              <w:pStyle w:val="Compact"/>
              <w:jc w:val="left"/>
            </w:pPr>
            <w:r>
              <w:t xml:space="preserve">A*STAR Industry Partnerships, National University of Singapore (NUS) Social Science Lab</w:t>
            </w:r>
          </w:p>
        </w:tc>
      </w:tr>
      <w:tr>
        <w:tc>
          <w:tcPr/>
          <w:p>
            <w:pPr>
              <w:pStyle w:val="Compact"/>
              <w:jc w:val="left"/>
            </w:pPr>
            <w:r>
              <w:t xml:space="preserve">Months 7-15: Prototype Development</w:t>
            </w:r>
          </w:p>
        </w:tc>
        <w:tc>
          <w:tcPr/>
          <w:p>
            <w:pPr>
              <w:pStyle w:val="Compact"/>
              <w:jc w:val="left"/>
            </w:pPr>
            <w:r>
              <w:t xml:space="preserve">Validated service robot prototype; Cultural Adaptation Algorithm</w:t>
            </w:r>
          </w:p>
        </w:tc>
        <w:tc>
          <w:tcPr/>
          <w:p>
            <w:pPr>
              <w:pStyle w:val="Compact"/>
              <w:jc w:val="left"/>
            </w:pPr>
            <w:r>
              <w:t xml:space="preserve">National Robotics Testbed@Punggol, Infocomm Media Development Authority (IMDA) AI sandbox</w:t>
            </w:r>
          </w:p>
        </w:tc>
      </w:tr>
      <w:tr>
        <w:tc>
          <w:tcPr/>
          <w:p>
            <w:pPr>
              <w:pStyle w:val="Compact"/>
              <w:jc w:val="left"/>
            </w:pPr>
            <w:r>
              <w:t xml:space="preserve">Months 16-24: Validation &amp; Framework Launch</w:t>
            </w:r>
          </w:p>
        </w:tc>
        <w:tc>
          <w:tcPr/>
          <w:p>
            <w:pPr>
              <w:pStyle w:val="Compact"/>
              <w:jc w:val="left"/>
            </w:pPr>
            <w:r>
              <w:t xml:space="preserve">Singapore Robotics Engineering Certification; Policy Brief for Smart Nation Office</w:t>
            </w:r>
          </w:p>
        </w:tc>
        <w:tc>
          <w:tcPr/>
          <w:p>
            <w:pPr>
              <w:pStyle w:val="Compact"/>
              <w:jc w:val="left"/>
            </w:pPr>
            <w:r>
              <w:t xml:space="preserve">Ministry of Health (MOH) Deployment Sites, Singapore Robot Association</w:t>
            </w:r>
          </w:p>
        </w:tc>
      </w:tr>
    </w:tbl>
    <w:bookmarkEnd w:id="26"/>
    <w:bookmarkStart w:id="27" w:name="X3fc2b0c892317f77e4055920c8297a2f6fda3b1"/>
    <w:p>
      <w:pPr>
        <w:pStyle w:val="Heading2"/>
      </w:pPr>
      <w:r>
        <w:t xml:space="preserve">8. Conclusion: Forging Singapore's Robotics Future</w:t>
      </w:r>
    </w:p>
    <w:p>
      <w:pPr>
        <w:pStyle w:val="FirstParagraph"/>
      </w:pPr>
      <w:r>
        <w:t xml:space="preserve">The urgency to define a distinct Robotics Engineering path for</w:t>
      </w:r>
      <w:r>
        <w:t xml:space="preserve"> </w:t>
      </w:r>
      <w:r>
        <w:rPr>
          <w:iCs/>
          <w:i/>
        </w:rPr>
        <w:t xml:space="preserve">Singapore Singapore</w:t>
      </w:r>
      <w:r>
        <w:t xml:space="preserve"> </w:t>
      </w:r>
      <w:r>
        <w:t xml:space="preserve">cannot be overstated. As the nation navigates demographic shifts and urbanization pressures, the</w:t>
      </w:r>
      <w:r>
        <w:t xml:space="preserve"> </w:t>
      </w:r>
      <w:r>
        <w:rPr>
          <w:iCs/>
          <w:i/>
        </w:rPr>
        <w:t xml:space="preserve">Robotics Engineer</w:t>
      </w:r>
      <w:r>
        <w:t xml:space="preserve"> </w:t>
      </w:r>
      <w:r>
        <w:t xml:space="preserve">must evolve from a technical specialist to an ecosystem architect. This thesis proposal is not merely academic—it is an operational blueprint for creating robotics that genuinely serve Singaporeans in their unique environment. By centering Singapore's realities rather than exporting foreign models, this research will establish the foundational knowledge that enables local Robotics Engineers to drive innovation while meeting national priorities. The successful completion of this</w:t>
      </w:r>
      <w:r>
        <w:t xml:space="preserve"> </w:t>
      </w:r>
      <w:r>
        <w:rPr>
          <w:iCs/>
          <w:i/>
        </w:rPr>
        <w:t xml:space="preserve">Thesis Proposal</w:t>
      </w:r>
      <w:r>
        <w:t xml:space="preserve"> </w:t>
      </w:r>
      <w:r>
        <w:t xml:space="preserve">will catalyze a new generation of robotics professionals equipped to transform Singapore into a global benchmark for contextually intelligent automation—proving that in the race for smart nation leadership, the most advanced systems are those designed specifically for where they will live and 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Singapore's Smart Nation Vision</dc:title>
  <dc:creator/>
  <dc:language>en</dc:language>
  <cp:keywords/>
  <dcterms:created xsi:type="dcterms:W3CDTF">2026-07-19T18:55:47Z</dcterms:created>
  <dcterms:modified xsi:type="dcterms:W3CDTF">2026-07-19T18:55:47Z</dcterms:modified>
</cp:coreProperties>
</file>

<file path=docProps/custom.xml><?xml version="1.0" encoding="utf-8"?>
<Properties xmlns="http://schemas.openxmlformats.org/officeDocument/2006/custom-properties" xmlns:vt="http://schemas.openxmlformats.org/officeDocument/2006/docPropsVTypes"/>
</file>