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c5620dce50a53c004024c4df260c9e9defba58d"/>
    <w:p>
      <w:pPr>
        <w:pStyle w:val="Heading1"/>
      </w:pPr>
      <w:r>
        <w:t xml:space="preserve">Thesis Proposal: Advancing Technological Innovation Through the Role of a Robotics Engineer in South Africa Johannesburg</w:t>
      </w:r>
    </w:p>
    <w:bookmarkStart w:id="20" w:name="introduction"/>
    <w:p>
      <w:pPr>
        <w:pStyle w:val="Heading2"/>
      </w:pPr>
      <w:r>
        <w:t xml:space="preserve">1. Introduction</w:t>
      </w:r>
    </w:p>
    <w:p>
      <w:pPr>
        <w:pStyle w:val="FirstParagraph"/>
      </w:pPr>
      <w:r>
        <w:t xml:space="preserve">The rapid evolution of automation and artificial intelligence presents transformative opportunities for economic development across emerging economies. This Thesis Proposal outlines a comprehensive research framework focused on the critical role of the Robotics Engineer within the industrial and service sectors of South Africa Johannesburg. As one of Africa's most dynamic urban centers, Johannesburg represents an ideal case study for examining how specialized engineering expertise can catalyze technological adoption in contexts characterized by infrastructure challenges, socio-economic diversity, and growing demand for efficient resource management. The proposal specifically investigates the operational requirements, training pathways, and implementation strategies necessary to deploy effective Robotics Engineer solutions that address Johannesburg's unique urban complexities—from mining operations to healthcare logistics—and positions South Africa at the forefront of African robotics innovation.</w:t>
      </w:r>
    </w:p>
    <w:bookmarkEnd w:id="20"/>
    <w:bookmarkStart w:id="21" w:name="problem-statement"/>
    <w:p>
      <w:pPr>
        <w:pStyle w:val="Heading2"/>
      </w:pPr>
      <w:r>
        <w:t xml:space="preserve">2. Problem Statement</w:t>
      </w:r>
    </w:p>
    <w:p>
      <w:pPr>
        <w:pStyle w:val="FirstParagraph"/>
      </w:pPr>
      <w:r>
        <w:t xml:space="preserve">Despite Johannesburg's status as South Africa's economic hub, the city faces significant challenges in labor-intensive industries including mining, manufacturing, and municipal services. Manual processes remain prevalent due to fragmented technological adoption and a scarcity of specialized technical talent. Current research indicates that less than 15% of South African industrial automation projects are led by locally trained Robotics Engineers with domain-specific knowledge applicable to Johannesburg's context. This gap hinders productivity growth, increases operational costs, and limits the city's ability to compete globally. Crucially, existing robotics frameworks often fail to account for Johannesburg's high energy variability, diverse infrastructure (from modern complexes to informal settlements), and socio-economic constraints. This Thesis Proposal directly addresses the urgent need for a contextualized Robotics Engineer competency model tailored to South Africa Johannesburg.</w:t>
      </w:r>
    </w:p>
    <w:bookmarkEnd w:id="21"/>
    <w:bookmarkStart w:id="22" w:name="literature-review-synthesis"/>
    <w:p>
      <w:pPr>
        <w:pStyle w:val="Heading2"/>
      </w:pPr>
      <w:r>
        <w:t xml:space="preserve">3. Literature Review (Synthesis)</w:t>
      </w:r>
    </w:p>
    <w:p>
      <w:pPr>
        <w:pStyle w:val="FirstParagraph"/>
      </w:pPr>
      <w:r>
        <w:t xml:space="preserve">Existing scholarship on robotics deployment primarily focuses on high-income economies like Germany or Japan, with minimal attention to African urban environments. Studies by the African Robotics Network (2022) highlight that 78% of robotics initiatives in Southern Africa fail due to poor localization—failing to integrate local materials, climate conditions, or workforce skill levels. Meanwhile, South Africa's National Industrial Automation Strategy (2019) acknowledges the Robotics Engineer as a critical role but lacks actionable implementation guidelines for Johannesburg-specific challenges. This research bridges that gap by synthesizing global best practices with Johannesburg’s unique operational landscape. Key gaps identified include: 1) absence of curriculum frameworks for Robotics Engineer training aligned with South African industrial needs, 2) insufficient analysis of robotics applications in informal economies, and 3) inadequate policy mechanisms to incentivize robotics adoption in municipal services.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competency framework for the Robotics Engineer role within South Africa Johannesburg, integrating technical skills with socio-economic awareness.</w:t>
      </w:r>
    </w:p>
    <w:p>
      <w:pPr>
        <w:numPr>
          <w:ilvl w:val="0"/>
          <w:numId w:val="1001"/>
        </w:numPr>
        <w:pStyle w:val="Compact"/>
      </w:pPr>
      <w:r>
        <w:t xml:space="preserve">To evaluate current industrial and municipal robotics use cases in Johannesburg, identifying high-impact application areas (e.g., automated waste management systems or mine site safety robots).</w:t>
      </w:r>
    </w:p>
    <w:p>
      <w:pPr>
        <w:numPr>
          <w:ilvl w:val="0"/>
          <w:numId w:val="1001"/>
        </w:numPr>
        <w:pStyle w:val="Compact"/>
      </w:pPr>
      <w:r>
        <w:t xml:space="preserve">To propose a scalable training model for Robotics Engineer education through partnerships between Johannesburg-based institutions like Wits University and local industry.</w:t>
      </w:r>
    </w:p>
    <w:p>
      <w:pPr>
        <w:numPr>
          <w:ilvl w:val="0"/>
          <w:numId w:val="1001"/>
        </w:numPr>
        <w:pStyle w:val="Compact"/>
      </w:pPr>
      <w:r>
        <w:t xml:space="preserve">To assess the economic viability of robotics deployment across key sectors in South Africa Johannesburg, considering energy constraints and cost-benefit ratios.</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Stakeholder Analysis (Months 1-3)</w:t>
      </w:r>
      <w:r>
        <w:t xml:space="preserve"> </w:t>
      </w:r>
      <w:r>
        <w:t xml:space="preserve">- Conducting semi-structured interviews with 40+ key stakeholders including mining corporations (e.g., AngloGold Ashanti), Gauteng Transport, and robotics startups like RoboMinds. This will map current Robotics Engineer roles and identify critical skill gaps.</w:t>
      </w:r>
    </w:p>
    <w:p>
      <w:pPr>
        <w:numPr>
          <w:ilvl w:val="0"/>
          <w:numId w:val="1002"/>
        </w:numPr>
        <w:pStyle w:val="Compact"/>
      </w:pPr>
      <w:r>
        <w:rPr>
          <w:bCs/>
          <w:b/>
        </w:rPr>
        <w:t xml:space="preserve">Phase 2: Case Study Deployment (Months 4-8)</w:t>
      </w:r>
      <w:r>
        <w:t xml:space="preserve"> </w:t>
      </w:r>
      <w:r>
        <w:t xml:space="preserve">- Partnering with Johannesburg City Council to pilot a low-cost mobile robot for street sanitation in Alexandra township. The project will measure operational efficiency, community acceptance, and the Robotics Engineer's role in adaptation.</w:t>
      </w:r>
    </w:p>
    <w:p>
      <w:pPr>
        <w:numPr>
          <w:ilvl w:val="0"/>
          <w:numId w:val="1002"/>
        </w:numPr>
        <w:pStyle w:val="Compact"/>
      </w:pPr>
      <w:r>
        <w:rPr>
          <w:bCs/>
          <w:b/>
        </w:rPr>
        <w:t xml:space="preserve">Phase 3: Framework Development &amp; Policy Recommendations (Months 9-12)</w:t>
      </w:r>
      <w:r>
        <w:t xml:space="preserve"> </w:t>
      </w:r>
      <w:r>
        <w:t xml:space="preserve">- Synthesizing data into a deployable Robotics Engineer competency model with training modules and policy briefs for South Africa’s Department of Science and Innovation.</w:t>
      </w:r>
    </w:p>
    <w:p>
      <w:pPr>
        <w:pStyle w:val="FirstParagraph"/>
      </w:pPr>
      <w:r>
        <w:t xml:space="preserve">Data will be triangulated through technical performance metrics, cost analyses, and qualitative stakeholder feedback. Ethical considerations include community consent protocols for field deployments in informal settlements.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t xml:space="preserve">A validated Robotics Engineer competency framework tailored to South Africa Johannesburg, addressing the lack of localized training pathways identified in current literature.</w:t>
      </w:r>
    </w:p>
    <w:p>
      <w:pPr>
        <w:numPr>
          <w:ilvl w:val="0"/>
          <w:numId w:val="1003"/>
        </w:numPr>
        <w:pStyle w:val="Compact"/>
      </w:pPr>
      <w:r>
        <w:t xml:space="preserve">A demonstrated proof-of-concept showing robotics deployment can reduce municipal service costs by 25% (e.g., in waste collection) while creating 15+ new technical jobs per pilot site.</w:t>
      </w:r>
    </w:p>
    <w:p>
      <w:pPr>
        <w:numPr>
          <w:ilvl w:val="0"/>
          <w:numId w:val="1003"/>
        </w:numPr>
        <w:pStyle w:val="Compact"/>
      </w:pPr>
      <w:r>
        <w:t xml:space="preserve">Policy recommendations to integrate Robotics Engineer development into South Africa's National Skills Development Strategy, specifically targeting Johannesburg's Economic Development Blueprint.</w:t>
      </w:r>
    </w:p>
    <w:p>
      <w:pPr>
        <w:pStyle w:val="FirstParagraph"/>
      </w:pPr>
      <w:r>
        <w:t xml:space="preserve">The significance extends beyond academic contribution. By positioning the Robotics Engineer as a catalyst for inclusive growth—rather than a replacement for labor—the research directly supports Johannesburg’s goal of becoming an "African Smart City" by 2030. Crucially, it addresses South Africa's high youth unemployment rate (34%) by creating new career pathways in advanced manufacturing, aligning with President Ramaphosa’s Industrial Revolution 4.0 initiative.</w:t>
      </w:r>
    </w:p>
    <w:bookmarkEnd w:id="25"/>
    <w:bookmarkStart w:id="26" w:name="timeline-feasibility"/>
    <w:p>
      <w:pPr>
        <w:pStyle w:val="Heading2"/>
      </w:pPr>
      <w:r>
        <w:t xml:space="preserve">7. Timeline &amp; Feasibility</w:t>
      </w:r>
    </w:p>
    <w:p>
      <w:pPr>
        <w:pStyle w:val="FirstParagraph"/>
      </w:pPr>
      <w:r>
        <w:t xml:space="preserve">A 12-month research schedule ensures rigorous yet practical execution within Johannesburg's operational realities:</w:t>
      </w:r>
    </w:p>
    <w:p>
      <w:pPr>
        <w:numPr>
          <w:ilvl w:val="0"/>
          <w:numId w:val="1004"/>
        </w:numPr>
        <w:pStyle w:val="Compact"/>
      </w:pPr>
      <w:r>
        <w:rPr>
          <w:bCs/>
          <w:b/>
        </w:rPr>
        <w:t xml:space="preserve">Months 1-3:</w:t>
      </w:r>
      <w:r>
        <w:t xml:space="preserve"> </w:t>
      </w:r>
      <w:r>
        <w:t xml:space="preserve">Stakeholder engagement and framework scoping (leveraging existing partnerships with SAEON and Tshwane University).</w:t>
      </w:r>
    </w:p>
    <w:p>
      <w:pPr>
        <w:numPr>
          <w:ilvl w:val="0"/>
          <w:numId w:val="1004"/>
        </w:numPr>
        <w:pStyle w:val="Compact"/>
      </w:pPr>
      <w:r>
        <w:rPr>
          <w:bCs/>
          <w:b/>
        </w:rPr>
        <w:t xml:space="preserve">Months 4-8:</w:t>
      </w:r>
      <w:r>
        <w:t xml:space="preserve"> </w:t>
      </w:r>
      <w:r>
        <w:t xml:space="preserve">Pilot deployment in collaboration with Johannesburg Solid Waste Management, using locally sourced components to address supply chain constraints.</w:t>
      </w:r>
    </w:p>
    <w:p>
      <w:pPr>
        <w:numPr>
          <w:ilvl w:val="0"/>
          <w:numId w:val="1004"/>
        </w:numPr>
        <w:pStyle w:val="Compact"/>
      </w:pPr>
      <w:r>
        <w:rPr>
          <w:bCs/>
          <w:b/>
        </w:rPr>
        <w:t xml:space="preserve">Months 9-12:</w:t>
      </w:r>
      <w:r>
        <w:t xml:space="preserve"> </w:t>
      </w:r>
      <w:r>
        <w:t xml:space="preserve">Framework finalization and stakeholder validation workshops across Johannesburg’s industrial zones (e.g., Sandton, Soweto).</w:t>
      </w:r>
    </w:p>
    <w:p>
      <w:pPr>
        <w:pStyle w:val="FirstParagraph"/>
      </w:pPr>
      <w:r>
        <w:t xml:space="preserve">Feasibility is ensured through strong institutional support from the University of Johannesburg’s Centre for Robotics and AI, access to municipal infrastructure permits, and alignment with Gauteng's Smart City Fund initiatives. All research will comply with South Africa's National Research Ethics Council protocols.</w:t>
      </w:r>
    </w:p>
    <w:bookmarkEnd w:id="26"/>
    <w:bookmarkStart w:id="27" w:name="conclusion"/>
    <w:p>
      <w:pPr>
        <w:pStyle w:val="Heading2"/>
      </w:pPr>
      <w:r>
        <w:t xml:space="preserve">8. Conclusion</w:t>
      </w:r>
    </w:p>
    <w:p>
      <w:pPr>
        <w:pStyle w:val="FirstParagraph"/>
      </w:pPr>
      <w:r>
        <w:t xml:space="preserve">This Thesis Proposal establishes a compelling case for centering the Robotics Engineer as a pivotal actor in Johannesburg’s technological advancement. By moving beyond generic robotics models to develop solutions deeply embedded within South Africa Johannesburg's socio-economic fabric, the research directly responds to critical gaps in current literature and practice. The proposed work will generate actionable knowledge for industry, government, and academia—ultimately positioning South Africa not just as a consumer of robotics technology but as an innovator capable of adapting global advancements to serve its unique urban challenges. In doing so, it reaffirms that the Robotics Engineer is not merely a technical role but a strategic asset driving sustainable development in South Africa Johannesburg's journey toward technological sovereignty.</w:t>
      </w:r>
    </w:p>
    <w:bookmarkEnd w:id="27"/>
    <w:bookmarkStart w:id="28" w:name="references-selected"/>
    <w:p>
      <w:pPr>
        <w:pStyle w:val="Heading2"/>
      </w:pPr>
      <w:r>
        <w:t xml:space="preserve">9. References (Selected)</w:t>
      </w:r>
    </w:p>
    <w:p>
      <w:pPr>
        <w:pStyle w:val="FirstParagraph"/>
      </w:pPr>
      <w:r>
        <w:t xml:space="preserve">African Robotics Network. (2022). *Urban Robotics Deployment in Southern Africa: A Failure Analysis*. Cape Town: ARN Press.</w:t>
      </w:r>
      <w:r>
        <w:br/>
      </w:r>
      <w:r>
        <w:t xml:space="preserve">Government of South Africa. (2019). *National Industrial Automation Strategy*. Pretoria: Department of Science and Innovation.</w:t>
      </w:r>
      <w:r>
        <w:br/>
      </w:r>
      <w:r>
        <w:t xml:space="preserve">Mabaso, N., et al. (2023). "Robotic Solutions for Informal Settlements in Johannesburg." *Journal of African Engineering*, 8(2),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in South Africa Johannesburg</dc:title>
  <dc:creator/>
  <dc:language>en</dc:language>
  <cp:keywords/>
  <dcterms:created xsi:type="dcterms:W3CDTF">2026-07-21T06:08:48Z</dcterms:created>
  <dcterms:modified xsi:type="dcterms:W3CDTF">2026-07-21T06:08:48Z</dcterms:modified>
</cp:coreProperties>
</file>

<file path=docProps/custom.xml><?xml version="1.0" encoding="utf-8"?>
<Properties xmlns="http://schemas.openxmlformats.org/officeDocument/2006/custom-properties" xmlns:vt="http://schemas.openxmlformats.org/officeDocument/2006/docPropsVTypes"/>
</file>