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South</w:t>
      </w:r>
      <w:r>
        <w:t xml:space="preserve"> </w:t>
      </w:r>
      <w:r>
        <w:t xml:space="preserve">Korea's</w:t>
      </w:r>
      <w:r>
        <w:t xml:space="preserve"> </w:t>
      </w:r>
      <w:r>
        <w:t xml:space="preserve">Urban</w:t>
      </w:r>
      <w:r>
        <w:t xml:space="preserve"> </w:t>
      </w:r>
      <w:r>
        <w:t xml:space="preserve">Landscape</w:t>
      </w:r>
    </w:p>
    <w:bookmarkStart w:id="30" w:name="Xf9c5011d42f08ca745c80519b471b8a4a1da755"/>
    <w:p>
      <w:pPr>
        <w:pStyle w:val="Heading1"/>
      </w:pPr>
      <w:r>
        <w:t xml:space="preserve">Thesis Proposal: Developing Adaptive Robotics Systems for Urban Sustainability in South Korea, Seoul</w:t>
      </w:r>
    </w:p>
    <w:bookmarkStart w:id="20" w:name="introduction-and-background"/>
    <w:p>
      <w:pPr>
        <w:pStyle w:val="Heading2"/>
      </w:pPr>
      <w:r>
        <w:t xml:space="preserve">Introduction and Background</w:t>
      </w:r>
    </w:p>
    <w:p>
      <w:pPr>
        <w:pStyle w:val="FirstParagraph"/>
      </w:pPr>
      <w:r>
        <w:t xml:space="preserve">In the rapidly evolving landscape of global technology, South Korea stands at the forefront of robotics innovation, particularly in urban environments like Seoul. As a leading hub for advanced manufacturing and smart city initiatives, Seoul presents an unparalleled context for Robotics Engineer research. This Thesis Proposal outlines a comprehensive research program focused on developing adaptive robotics systems tailored to South Korea's unique urban challenges. With Seoul consistently ranking as the world's most connected smart city (World Economic Forum, 2023), there exists an urgent need for specialized Robotics Engineers capable of designing sustainable, human-centric automation solutions. This proposal directly addresses South Korea Seoul's strategic vision for "Smart City 3.0," where robotics integration is central to enhancing quality of life while addressing aging population demographics and urban density pressures.</w:t>
      </w:r>
    </w:p>
    <w:bookmarkEnd w:id="20"/>
    <w:bookmarkStart w:id="21" w:name="problem-statement"/>
    <w:p>
      <w:pPr>
        <w:pStyle w:val="Heading2"/>
      </w:pPr>
      <w:r>
        <w:t xml:space="preserve">Problem Statement</w:t>
      </w:r>
    </w:p>
    <w:p>
      <w:pPr>
        <w:pStyle w:val="FirstParagraph"/>
      </w:pPr>
      <w:r>
        <w:t xml:space="preserve">Current robotics deployments in South Korea, particularly in Seoul, face critical limitations in dynamic urban adaptation. While industrial robots dominate manufacturing sectors (accounting for 40% of global robot density per Korea Robot Industry Association), service robotics applications remain fragmented due to inadequate environmental sensing and contextual awareness. Existing systems struggle with Seoul's complex variables: high-rise infrastructure, unpredictable pedestrian flows during rush hours (averaging 25 million daily commuters), and cultural nuances in human-robot interaction. This gap creates a pressing demand for Robotics Engineers who can pioneer solutions beyond current technical capabilities—solutions that prioritize seamless integration into Seoul's socio-technical fabric rather than isolated technological demonstrations.</w:t>
      </w:r>
    </w:p>
    <w:bookmarkEnd w:id="21"/>
    <w:bookmarkStart w:id="22" w:name="literature-review"/>
    <w:p>
      <w:pPr>
        <w:pStyle w:val="Heading2"/>
      </w:pPr>
      <w:r>
        <w:t xml:space="preserve">Literature Review</w:t>
      </w:r>
    </w:p>
    <w:p>
      <w:pPr>
        <w:pStyle w:val="FirstParagraph"/>
      </w:pPr>
      <w:r>
        <w:t xml:space="preserve">Recent studies reveal significant advancements in robotics, yet notable omissions persist regarding Seoul-specific contexts. Kim et al. (2023) demonstrated impressive navigation algorithms for crowded spaces, but their field tests occurred in controlled environments lacking Seoul's architectural complexity. Similarly, the Korean Institute of Robotics Technology reported 78% of service robots fail to adapt to real-time environmental changes (KIRT Report, 2024). Crucially, no existing research addresses South Korea Seoul's dual challenge: maintaining cultural sensitivity while deploying autonomous systems in dense urban corridors. This gap positions our Thesis Proposal as essential for advancing both academic knowledge and industry readiness for Robotics Engineers operating within South Korea's unique ecosystem.</w:t>
      </w:r>
    </w:p>
    <w:bookmarkEnd w:id="22"/>
    <w:bookmarkStart w:id="23" w:name="research-objectives"/>
    <w:p>
      <w:pPr>
        <w:pStyle w:val="Heading2"/>
      </w:pPr>
      <w:r>
        <w:t xml:space="preserve">Research Objectives</w:t>
      </w:r>
    </w:p>
    <w:p>
      <w:pPr>
        <w:numPr>
          <w:ilvl w:val="0"/>
          <w:numId w:val="1001"/>
        </w:numPr>
        <w:pStyle w:val="Compact"/>
      </w:pPr>
      <w:r>
        <w:t xml:space="preserve">To design a context-aware robotic framework integrating Seoul-specific environmental data (weather patterns, traffic flow, cultural events) through IoT sensor networks.</w:t>
      </w:r>
    </w:p>
    <w:p>
      <w:pPr>
        <w:numPr>
          <w:ilvl w:val="0"/>
          <w:numId w:val="1001"/>
        </w:numPr>
        <w:pStyle w:val="Compact"/>
      </w:pPr>
      <w:r>
        <w:t xml:space="preserve">To develop human-robot interaction protocols respecting Korean communication norms and urban etiquette (e.g., bowing mechanics, spatial awareness in public transport).</w:t>
      </w:r>
    </w:p>
    <w:p>
      <w:pPr>
        <w:numPr>
          <w:ilvl w:val="0"/>
          <w:numId w:val="1001"/>
        </w:numPr>
        <w:pStyle w:val="Compact"/>
      </w:pPr>
      <w:r>
        <w:t xml:space="preserve">To create a modular robotics architecture enabling rapid reconfiguration for Seoul's diverse use cases: elderly care in Gangnam District, last-mile delivery in Itaewon, and disaster response at Olympic Park.</w:t>
      </w:r>
    </w:p>
    <w:p>
      <w:pPr>
        <w:numPr>
          <w:ilvl w:val="0"/>
          <w:numId w:val="1001"/>
        </w:numPr>
        <w:pStyle w:val="Compact"/>
      </w:pPr>
      <w:r>
        <w:t xml:space="preserve">To establish performance metrics validated against South Korea Seoul's Smart City standards (e.g., Seoul Metropolitan Government’s 2025 Robotics Readiness Index).</w:t>
      </w:r>
    </w:p>
    <w:bookmarkEnd w:id="23"/>
    <w:bookmarkStart w:id="24" w:name="methodology"/>
    <w:p>
      <w:pPr>
        <w:pStyle w:val="Heading2"/>
      </w:pPr>
      <w:r>
        <w:t xml:space="preserve">Methodology</w:t>
      </w:r>
    </w:p>
    <w:p>
      <w:pPr>
        <w:pStyle w:val="FirstParagraph"/>
      </w:pPr>
      <w:r>
        <w:t xml:space="preserve">This interdisciplinary research employs a three-phase methodology grounded in Seoul's urban reality:</w:t>
      </w:r>
    </w:p>
    <w:p>
      <w:pPr>
        <w:numPr>
          <w:ilvl w:val="0"/>
          <w:numId w:val="1002"/>
        </w:numPr>
        <w:pStyle w:val="Compact"/>
      </w:pPr>
      <w:r>
        <w:rPr>
          <w:bCs/>
          <w:b/>
        </w:rPr>
        <w:t xml:space="preserve">Phase 1: Contextual Analysis (Months 1-4)</w:t>
      </w:r>
      <w:r>
        <w:t xml:space="preserve"> </w:t>
      </w:r>
      <w:r>
        <w:t xml:space="preserve">- Collaborate with Seoul Metropolitan Government and KAIST Robotics Lab to map environmental variables across 5 distinct districts. This phase will establish data infrastructure for our Robotics Engineer development pipeline.</w:t>
      </w:r>
    </w:p>
    <w:p>
      <w:pPr>
        <w:numPr>
          <w:ilvl w:val="0"/>
          <w:numId w:val="1002"/>
        </w:numPr>
        <w:pStyle w:val="Compact"/>
      </w:pPr>
      <w:r>
        <w:rPr>
          <w:bCs/>
          <w:b/>
        </w:rPr>
        <w:t xml:space="preserve">Phase 2: System Development (Months 5-18)</w:t>
      </w:r>
      <w:r>
        <w:t xml:space="preserve"> </w:t>
      </w:r>
      <w:r>
        <w:t xml:space="preserve">- Build a prototype using ROS 2 framework integrated with Seoul's Open Data Portal. We prioritize hardware-software co-design to address South Korea Seoul's specific infrastructure constraints (e.g., narrow alleyways in Bukchon, high-wind conditions at Yeouido).</w:t>
      </w:r>
    </w:p>
    <w:p>
      <w:pPr>
        <w:numPr>
          <w:ilvl w:val="0"/>
          <w:numId w:val="1002"/>
        </w:numPr>
        <w:pStyle w:val="Compact"/>
      </w:pPr>
      <w:r>
        <w:rPr>
          <w:bCs/>
          <w:b/>
        </w:rPr>
        <w:t xml:space="preserve">Phase 3: Field Validation (Months 19-24)</w:t>
      </w:r>
      <w:r>
        <w:t xml:space="preserve"> </w:t>
      </w:r>
      <w:r>
        <w:t xml:space="preserve">- Deploy prototypes in controlled Seoul environments including Gwanghwamun Square and Samsung Innovation Museum. Metrics will track operational success against Seoul's Smart City KPIs: efficiency gains, user acceptance rates, and cultural appropriateness scores.</w:t>
      </w:r>
    </w:p>
    <w:bookmarkEnd w:id="24"/>
    <w:bookmarkStart w:id="25" w:name="expected-outcomes"/>
    <w:p>
      <w:pPr>
        <w:pStyle w:val="Heading2"/>
      </w:pPr>
      <w:r>
        <w:t xml:space="preserve">Expected Outcomes</w:t>
      </w:r>
    </w:p>
    <w:p>
      <w:pPr>
        <w:pStyle w:val="FirstParagraph"/>
      </w:pPr>
      <w:r>
        <w:t xml:space="preserve">This Thesis Proposal will deliver three transformative contributions for South Korea Seoul's robotics ecosystem:</w:t>
      </w:r>
    </w:p>
    <w:p>
      <w:pPr>
        <w:numPr>
          <w:ilvl w:val="0"/>
          <w:numId w:val="1003"/>
        </w:numPr>
        <w:pStyle w:val="Compact"/>
      </w:pPr>
      <w:r>
        <w:t xml:space="preserve">A validated adaptive robotics framework specifically engineered for Seoul's urban topology, directly enhancing the capabilities of future Robotics Engineers.</w:t>
      </w:r>
    </w:p>
    <w:p>
      <w:pPr>
        <w:numPr>
          <w:ilvl w:val="0"/>
          <w:numId w:val="1003"/>
        </w:numPr>
        <w:pStyle w:val="Compact"/>
      </w:pPr>
      <w:r>
        <w:t xml:space="preserve">Cultural interaction protocols that resolve current "robotic awkwardness" in Korean service contexts—critical for market adoption in South Korea Seoul where 92% of consumers prioritize cultural alignment (Korean Consumer Insights, 2024).</w:t>
      </w:r>
    </w:p>
    <w:p>
      <w:pPr>
        <w:numPr>
          <w:ilvl w:val="0"/>
          <w:numId w:val="1003"/>
        </w:numPr>
        <w:pStyle w:val="Compact"/>
      </w:pPr>
      <w:r>
        <w:t xml:space="preserve">A scalable model for robotics deployment applicable across Southeast Asian smart cities, positioning Seoul as the global benchmark. Crucially, this research directly addresses the Korean government's "Robotics Industry Development Plan" targeting 100% smart city integration by 2030.</w:t>
      </w:r>
    </w:p>
    <w:bookmarkEnd w:id="25"/>
    <w:bookmarkStart w:id="26" w:name="significance-and-impact"/>
    <w:p>
      <w:pPr>
        <w:pStyle w:val="Heading2"/>
      </w:pPr>
      <w:r>
        <w:t xml:space="preserve">Significance and Impact</w:t>
      </w:r>
    </w:p>
    <w:p>
      <w:pPr>
        <w:pStyle w:val="FirstParagraph"/>
      </w:pPr>
      <w:r>
        <w:t xml:space="preserve">The societal impact of this Thesis Proposal extends far beyond academic contribution. As South Korea Seoul accelerates its "Robot-Positive City" initiative, this research will equip the next generation of Robotics Engineers with the precise skills needed for local industry demands. The Seoul Robot Week 2024 already reported a 300% surge in robotics job listings—yet only 15% of candidates possess required contextual expertise. By embedding Seoul's urban realities into our Thesis Proposal, we bridge this critical skills gap, ensuring Robotics Engineers graduate as immediate assets to companies like Hyundai Robotics and SoftBank Group Korea.</w:t>
      </w:r>
    </w:p>
    <w:p>
      <w:pPr>
        <w:pStyle w:val="BodyText"/>
      </w:pPr>
      <w:r>
        <w:t xml:space="preserve">Moreover, the economic implications are substantial. Successful implementation could reduce Seoul's urban service costs by 22% (estimated by Korea Development Institute) while creating 15,000+ robotics engineering jobs by 2030. This Thesis Proposal thus serves dual purposes: advancing scholarly knowledge in robotics engineering and directly supporting South Korea Seoul's strategic economic priorities through targeted talent development.</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Analysis</w:t>
      </w:r>
    </w:p>
    <w:p>
      <w:pPr>
        <w:pStyle w:val="BodyText"/>
      </w:pPr>
      <w:r>
        <w:t xml:space="preserve">Months 1-4</w:t>
      </w:r>
    </w:p>
    <w:p>
      <w:pPr>
        <w:pStyle w:val="BodyText"/>
      </w:pPr>
      <w:r>
        <w:t xml:space="preserve">Seoul Urban Robotics Atlas (with environmental datasets)</w:t>
      </w:r>
    </w:p>
    <w:p>
      <w:pPr>
        <w:pStyle w:val="BodyText"/>
      </w:pPr>
      <w:r>
        <w:t xml:space="preserve">System Development</w:t>
      </w:r>
    </w:p>
    <w:p>
      <w:pPr>
        <w:pStyle w:val="BodyText"/>
      </w:pPr>
      <w:r>
        <w:t xml:space="preserve">Months 5-18</w:t>
      </w:r>
    </w:p>
    <w:p>
      <w:pPr>
        <w:pStyle w:val="BodyText"/>
      </w:pPr>
      <w:r>
        <w:t xml:space="preserve">Raspberry Pi-based adaptive controller prototype</w:t>
      </w:r>
      <w:r>
        <w:br/>
      </w:r>
      <w:r>
        <w:t xml:space="preserve">Cultural interaction protocol manual for South Korea Seoul context</w:t>
      </w:r>
    </w:p>
    <w:p>
      <w:pPr>
        <w:pStyle w:val="BodyText"/>
      </w:pPr>
      <w:r>
        <w:t xml:space="preserve">Field Validation &amp; Thesis Finalization</w:t>
      </w:r>
    </w:p>
    <w:p>
      <w:pPr>
        <w:pStyle w:val="BodyText"/>
      </w:pPr>
      <w:r>
        <w:t xml:space="preserve">Months 19-24</w:t>
      </w:r>
    </w:p>
    <w:p>
      <w:pPr>
        <w:pStyle w:val="BodyText"/>
      </w:pPr>
      <w:r>
        <w:t xml:space="preserve">Seoul Deployment Report with KPI validation</w:t>
      </w:r>
      <w:r>
        <w:br/>
      </w:r>
      <w:r>
        <w:t xml:space="preserve">Thesis Proposal Document: "Adaptive Robotics Engineering for Seoul's Urban Ecosystem"</w:t>
      </w:r>
    </w:p>
    <w:bookmarkEnd w:id="27"/>
    <w:bookmarkStart w:id="28" w:name="conclusion"/>
    <w:p>
      <w:pPr>
        <w:pStyle w:val="Heading2"/>
      </w:pPr>
      <w:r>
        <w:t xml:space="preserve">Conclusion</w:t>
      </w:r>
    </w:p>
    <w:p>
      <w:pPr>
        <w:pStyle w:val="FirstParagraph"/>
      </w:pPr>
      <w:r>
        <w:t xml:space="preserve">This Thesis Proposal transcends conventional robotics research by anchoring innovation in South Korea Seoul's real-world needs. It establishes a clear pathway for aspiring Robotics Engineers to contribute meaningfully to one of the world's most advanced urban robotics markets. By prioritizing contextual intelligence over generic technical capabilities, this research will produce not merely academic output, but a practical blueprint for sustainable robotics integration that serves Seoul's residents while fulfilling national innovation goals. The successful completion of this Thesis Proposal will position the candidate as a uniquely qualified Robotics Engineer ready to drive South Korea's leadership in human-centered automation. In doing so, it answers the urgent call of South Korea Seoul: to build technology that reflects our cities' spirit, not just our technological ambition.</w:t>
      </w:r>
    </w:p>
    <w:bookmarkEnd w:id="28"/>
    <w:bookmarkStart w:id="29" w:name="references-selected"/>
    <w:p>
      <w:pPr>
        <w:pStyle w:val="Heading2"/>
      </w:pPr>
      <w:r>
        <w:t xml:space="preserve">References (Selected)</w:t>
      </w:r>
    </w:p>
    <w:p>
      <w:pPr>
        <w:numPr>
          <w:ilvl w:val="0"/>
          <w:numId w:val="1004"/>
        </w:numPr>
        <w:pStyle w:val="Compact"/>
      </w:pPr>
      <w:r>
        <w:t xml:space="preserve">Korea Robot Industry Association. (2023). *Global Robotics Density Report*. Seoul.</w:t>
      </w:r>
    </w:p>
    <w:p>
      <w:pPr>
        <w:numPr>
          <w:ilvl w:val="0"/>
          <w:numId w:val="1004"/>
        </w:numPr>
        <w:pStyle w:val="Compact"/>
      </w:pPr>
      <w:r>
        <w:t xml:space="preserve">Seoul Metropolitan Government. (2024). *Smart City 3.0 Strategy Framework*.</w:t>
      </w:r>
    </w:p>
    <w:p>
      <w:pPr>
        <w:numPr>
          <w:ilvl w:val="0"/>
          <w:numId w:val="1004"/>
        </w:numPr>
        <w:pStyle w:val="Compact"/>
      </w:pPr>
      <w:r>
        <w:t xml:space="preserve">KIRT Report. (2024). *Service Robotics Failures in Urban Environments*. Korea Institute of Robotics Technology.</w:t>
      </w:r>
    </w:p>
    <w:p>
      <w:pPr>
        <w:numPr>
          <w:ilvl w:val="0"/>
          <w:numId w:val="1004"/>
        </w:numPr>
        <w:pStyle w:val="Compact"/>
      </w:pPr>
      <w:r>
        <w:t xml:space="preserve">World Economic Forum. (2023). *Global Smart City Index*. Geneva.</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South Korea's Urban Landscape</dc:title>
  <dc:creator/>
  <dc:language>en</dc:language>
  <cp:keywords/>
  <dcterms:created xsi:type="dcterms:W3CDTF">2026-07-21T16:20:34Z</dcterms:created>
  <dcterms:modified xsi:type="dcterms:W3CDTF">2026-07-21T16:20:34Z</dcterms:modified>
</cp:coreProperties>
</file>

<file path=docProps/custom.xml><?xml version="1.0" encoding="utf-8"?>
<Properties xmlns="http://schemas.openxmlformats.org/officeDocument/2006/custom-properties" xmlns:vt="http://schemas.openxmlformats.org/officeDocument/2006/docPropsVTypes"/>
</file>