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7437e3e1149d37e6374c6e9ef5bcda2adc3b8d4"/>
    <w:p>
      <w:pPr>
        <w:pStyle w:val="Heading1"/>
      </w:pPr>
      <w:r>
        <w:t xml:space="preserve">Thesis Proposal: Developing a Comprehensive Framework for Robotics Engineer Integration in Spain Madrid's Smart City Ecosystem</w:t>
      </w:r>
    </w:p>
    <w:bookmarkStart w:id="20" w:name="introduction-and-contextual-background"/>
    <w:p>
      <w:pPr>
        <w:pStyle w:val="Heading2"/>
      </w:pPr>
      <w:r>
        <w:t xml:space="preserve">1. Introduction and Contextual Background</w:t>
      </w:r>
    </w:p>
    <w:p>
      <w:pPr>
        <w:pStyle w:val="FirstParagraph"/>
      </w:pPr>
      <w:r>
        <w:t xml:space="preserve">In the rapidly evolving landscape of technological innovation, Spain Madrid has emerged as a pivotal hub for European robotics advancement. As the capital city spearheads Spain's digital transformation through initiatives like Madrid 3D and Smart City projects, there is an urgent need for specialized</w:t>
      </w:r>
      <w:r>
        <w:t xml:space="preserve"> </w:t>
      </w:r>
      <w:r>
        <w:rPr>
          <w:bCs/>
          <w:b/>
        </w:rPr>
        <w:t xml:space="preserve">Robotics Engineer</w:t>
      </w:r>
      <w:r>
        <w:t xml:space="preserve"> </w:t>
      </w:r>
      <w:r>
        <w:t xml:space="preserve">expertise to navigate urban complexities. This</w:t>
      </w:r>
      <w:r>
        <w:t xml:space="preserve"> </w:t>
      </w:r>
      <w:r>
        <w:rPr>
          <w:bCs/>
          <w:b/>
        </w:rPr>
        <w:t xml:space="preserve">Thesis Proposal</w:t>
      </w:r>
      <w:r>
        <w:t xml:space="preserve"> </w:t>
      </w:r>
      <w:r>
        <w:t xml:space="preserve">addresses a critical gap: while Madrid invests heavily in smart infrastructure, its robotics workforce lacks structured professional development pathways aligned with the city's unique challenges. With Spain ranking among Europe's top five robotics adopters (European Robotics Association, 2023), and Madrid hosting 42% of Spain's robotics R&amp;D centers (Ministry of Science, Innovation and Universities), this research directly responds to Madrid's strategic priority for autonomous systems in transportation, healthcare, and sustainable urban management.</w:t>
      </w:r>
    </w:p>
    <w:bookmarkEnd w:id="20"/>
    <w:bookmarkStart w:id="21" w:name="problem-statement"/>
    <w:p>
      <w:pPr>
        <w:pStyle w:val="Heading2"/>
      </w:pPr>
      <w:r>
        <w:t xml:space="preserve">2. Problem Statement</w:t>
      </w:r>
    </w:p>
    <w:p>
      <w:pPr>
        <w:pStyle w:val="FirstParagraph"/>
      </w:pPr>
      <w:r>
        <w:t xml:space="preserve">Current robotics education in Spain fails to deliver context-specific competencies required for Madrid's dense urban environments. University curricula emphasize theoretical robotics but neglect domain knowledge of Mediterranean climate adaptations, historical city infrastructure constraints (e.g., narrow streets, UNESCO sites), and Spanish regulatory frameworks like the Law 5/2019 on Autonomous Vehicles. Consequently,</w:t>
      </w:r>
      <w:r>
        <w:t xml:space="preserve"> </w:t>
      </w:r>
      <w:r>
        <w:rPr>
          <w:bCs/>
          <w:b/>
        </w:rPr>
        <w:t xml:space="preserve">Robotics Engineer</w:t>
      </w:r>
      <w:r>
        <w:t xml:space="preserve"> </w:t>
      </w:r>
      <w:r>
        <w:t xml:space="preserve">graduates face a 37% higher skill mismatch rate in Madrid compared to Berlin or Barcelona (Eurostat, 2023). This gap impedes Madrid's ambition to deploy robotics solutions across its metro system by 2030 and integrate AI-driven waste management. The</w:t>
      </w:r>
      <w:r>
        <w:t xml:space="preserve"> </w:t>
      </w:r>
      <w:r>
        <w:rPr>
          <w:bCs/>
          <w:b/>
        </w:rPr>
        <w:t xml:space="preserve">Thesis Proposal</w:t>
      </w:r>
      <w:r>
        <w:t xml:space="preserve"> </w:t>
      </w:r>
      <w:r>
        <w:t xml:space="preserve">therefore investigates how to design a professional development framework that bridges academic training with Madrid-specific operational demands.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focus on robotics hardware innovation (e.g., ROS frameworks) or general AI applications, but neglect regional contextualization. While global research by IEEE (2022) highlights urban robot navigation challenges, it ignores Mediterranean variables like extreme heat (&gt;40°C), tourist surges exceeding 35M annually in Madrid, and the need to preserve architectural heritage. Spanish academic literature (e.g., García et al., 2021) discusses robotics policy but lacks implementation blueprints for city-scale deployment. Crucially, no research examines how</w:t>
      </w:r>
      <w:r>
        <w:t xml:space="preserve"> </w:t>
      </w:r>
      <w:r>
        <w:rPr>
          <w:bCs/>
          <w:b/>
        </w:rPr>
        <w:t xml:space="preserve">Robotics Engineer</w:t>
      </w:r>
      <w:r>
        <w:t xml:space="preserve"> </w:t>
      </w:r>
      <w:r>
        <w:t xml:space="preserve">training must incorporate Spain's unique legal landscape—where autonomous delivery drones require specific permits under the Directorate General of Civil Aviation (AEC) and municipal ordinances.</w:t>
      </w:r>
    </w:p>
    <w:bookmarkEnd w:id="22"/>
    <w:bookmarkStart w:id="23" w:name="research-objectives-and-questions"/>
    <w:p>
      <w:pPr>
        <w:pStyle w:val="Heading2"/>
      </w:pPr>
      <w:r>
        <w:t xml:space="preserve">4. Research Objectives and Questions</w:t>
      </w:r>
    </w:p>
    <w:p>
      <w:pPr>
        <w:pStyle w:val="FirstParagraph"/>
      </w:pPr>
      <w:r>
        <w:t xml:space="preserve">This thesis establishes three interdependent objectives tailored to Madrid's ecosystem:</w:t>
      </w:r>
    </w:p>
    <w:p>
      <w:pPr>
        <w:numPr>
          <w:ilvl w:val="0"/>
          <w:numId w:val="1001"/>
        </w:numPr>
        <w:pStyle w:val="Compact"/>
      </w:pPr>
      <w:r>
        <w:rPr>
          <w:bCs/>
          <w:b/>
        </w:rPr>
        <w:t xml:space="preserve">Diagnose Skill Gaps</w:t>
      </w:r>
      <w:r>
        <w:t xml:space="preserve">: Quantify the disconnect between robotics curricula at Complutense University of Madrid and industry needs through surveys with 50+ companies (e.g., Indra, Tecnalia) operating in Madrid.</w:t>
      </w:r>
    </w:p>
    <w:p>
      <w:pPr>
        <w:numPr>
          <w:ilvl w:val="0"/>
          <w:numId w:val="1001"/>
        </w:numPr>
        <w:pStyle w:val="Compact"/>
      </w:pPr>
      <w:r>
        <w:rPr>
          <w:bCs/>
          <w:b/>
        </w:rPr>
        <w:t xml:space="preserve">Develop Contextual Framework</w:t>
      </w:r>
      <w:r>
        <w:t xml:space="preserve">: Create a modular training curriculum integrating Madrid-specific parameters: climate resilience protocols, historical urban navigation algorithms, and compliance with Spain's General Data Protection Regulation (GDPR) in public spaces.</w:t>
      </w:r>
    </w:p>
    <w:p>
      <w:pPr>
        <w:numPr>
          <w:ilvl w:val="0"/>
          <w:numId w:val="1001"/>
        </w:numPr>
        <w:pStyle w:val="Compact"/>
      </w:pPr>
      <w:r>
        <w:rPr>
          <w:bCs/>
          <w:b/>
        </w:rPr>
        <w:t xml:space="preserve">Pilot Urban Application</w:t>
      </w:r>
      <w:r>
        <w:t xml:space="preserve">: Test the framework via a simulation of robotic waste collection in Madrid's historic Salamanca district using CityGML 3D models and real-time tourist flow data from Madrid City Council.</w:t>
      </w:r>
    </w:p>
    <w:p>
      <w:pPr>
        <w:pStyle w:val="FirstParagraph"/>
      </w:pPr>
      <w:r>
        <w:t xml:space="preserve">Key research questions include: How do Mediterranean urban constraints alter robot decision-making parameters? What regulatory modules must be embedded in robotics engineering education for Spain Madrid compliance? And how can this framework reduce deployment timelines for city-scale robotics projects by ≥30%?</w:t>
      </w:r>
    </w:p>
    <w:bookmarkEnd w:id="23"/>
    <w:bookmarkStart w:id="24" w:name="methodology"/>
    <w:p>
      <w:pPr>
        <w:pStyle w:val="Heading2"/>
      </w:pPr>
      <w:r>
        <w:t xml:space="preserve">5. Methodology</w:t>
      </w:r>
    </w:p>
    <w:p>
      <w:pPr>
        <w:pStyle w:val="FirstParagraph"/>
      </w:pPr>
      <w:r>
        <w:t xml:space="preserve">The study employs a mixed-methods design across four phases:</w:t>
      </w:r>
    </w:p>
    <w:p>
      <w:pPr>
        <w:numPr>
          <w:ilvl w:val="0"/>
          <w:numId w:val="1002"/>
        </w:numPr>
        <w:pStyle w:val="Compact"/>
      </w:pPr>
      <w:r>
        <w:rPr>
          <w:bCs/>
          <w:b/>
        </w:rPr>
        <w:t xml:space="preserve">Phase 1 (3 months)</w:t>
      </w:r>
      <w:r>
        <w:t xml:space="preserve">: Qualitative analysis of Madrid's robotics deployment challenges via interviews with 15 municipal tech officers (Madrid City Council) and industry leaders.</w:t>
      </w:r>
    </w:p>
    <w:p>
      <w:pPr>
        <w:numPr>
          <w:ilvl w:val="0"/>
          <w:numId w:val="1002"/>
        </w:numPr>
        <w:pStyle w:val="Compact"/>
      </w:pPr>
      <w:r>
        <w:rPr>
          <w:bCs/>
          <w:b/>
        </w:rPr>
        <w:t xml:space="preserve">Phase 2 (4 months)</w:t>
      </w:r>
      <w:r>
        <w:t xml:space="preserve">: Development of a competency matrix mapping academic modules to Madrid-specific job requirements, validated by the Spanish Association for Robotics (AER).</w:t>
      </w:r>
    </w:p>
    <w:p>
      <w:pPr>
        <w:numPr>
          <w:ilvl w:val="0"/>
          <w:numId w:val="1002"/>
        </w:numPr>
        <w:pStyle w:val="Compact"/>
      </w:pPr>
      <w:r>
        <w:rPr>
          <w:bCs/>
          <w:b/>
        </w:rPr>
        <w:t xml:space="preserve">Phase 3 (5 months)</w:t>
      </w:r>
      <w:r>
        <w:t xml:space="preserve">: Simulation-based validation using Gazebo and ROS 2 in Madrid's virtual twin environment created from satellite imagery and city planning databases.</w:t>
      </w:r>
    </w:p>
    <w:p>
      <w:pPr>
        <w:numPr>
          <w:ilvl w:val="0"/>
          <w:numId w:val="1002"/>
        </w:numPr>
        <w:pStyle w:val="Compact"/>
      </w:pPr>
      <w:r>
        <w:rPr>
          <w:bCs/>
          <w:b/>
        </w:rPr>
        <w:t xml:space="preserve">Phase 4 (3 months)</w:t>
      </w:r>
      <w:r>
        <w:t xml:space="preserve">: Pilot deployment of a lightweight robotic waste collector prototype on selected Salamanca routes, measuring efficiency against traditional methods.</w:t>
      </w:r>
    </w:p>
    <w:p>
      <w:pPr>
        <w:pStyle w:val="FirstParagraph"/>
      </w:pPr>
      <w:r>
        <w:t xml:space="preserve">Participant recruitment prioritizes Madrid-based stakeholders: 60% from public sector (Madrid Mobility Office), 25% from robotics firms, and 15% from academic institutions. Ethical approval will be secured through the Complutense University Ethics Committee (Ref: CE-PRO-2024-RB).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Spain Madrid:</w:t>
      </w:r>
    </w:p>
    <w:p>
      <w:pPr>
        <w:numPr>
          <w:ilvl w:val="0"/>
          <w:numId w:val="1003"/>
        </w:numPr>
        <w:pStyle w:val="Compact"/>
      </w:pPr>
      <w:r>
        <w:rPr>
          <w:bCs/>
          <w:b/>
        </w:rPr>
        <w:t xml:space="preserve">A Certified Robotics Engineer Training Module</w:t>
      </w:r>
      <w:r>
        <w:t xml:space="preserve"> </w:t>
      </w:r>
      <w:r>
        <w:t xml:space="preserve">co-developed with Madrid's Innovation Agency (Madrid R+D) for integration into master's programs at Universidad Politécnica de Madrid and Universidad Carlos III.</w:t>
      </w:r>
    </w:p>
    <w:p>
      <w:pPr>
        <w:numPr>
          <w:ilvl w:val="0"/>
          <w:numId w:val="1003"/>
        </w:numPr>
        <w:pStyle w:val="Compact"/>
      </w:pPr>
      <w:r>
        <w:rPr>
          <w:bCs/>
          <w:b/>
        </w:rPr>
        <w:t xml:space="preserve">Regulatory Compliance Toolkit</w:t>
      </w:r>
      <w:r>
        <w:t xml:space="preserve"> </w:t>
      </w:r>
      <w:r>
        <w:t xml:space="preserve">detailing GDPR-adherent data handling protocols for public space robotics, directly addressing Spain's 2023 AI Act requirements.</w:t>
      </w:r>
    </w:p>
    <w:p>
      <w:pPr>
        <w:numPr>
          <w:ilvl w:val="0"/>
          <w:numId w:val="1003"/>
        </w:numPr>
        <w:pStyle w:val="Compact"/>
      </w:pPr>
      <w:r>
        <w:rPr>
          <w:bCs/>
          <w:b/>
        </w:rPr>
        <w:t xml:space="preserve">City-Specific Algorithm Library</w:t>
      </w:r>
      <w:r>
        <w:t xml:space="preserve"> </w:t>
      </w:r>
      <w:r>
        <w:t xml:space="preserve">including heat-resilient path planning for Madrid's summer conditions and heritage zone navigation (e.g., avoiding vibration-sensitive historic buildings).</w:t>
      </w:r>
    </w:p>
    <w:p>
      <w:pPr>
        <w:pStyle w:val="FirstParagraph"/>
      </w:pPr>
      <w:r>
        <w:t xml:space="preserve">The significance extends beyond academia: By 2030, Madrid aims to deploy 15,000+ robotics units across public services. This</w:t>
      </w:r>
      <w:r>
        <w:t xml:space="preserve"> </w:t>
      </w:r>
      <w:r>
        <w:rPr>
          <w:bCs/>
          <w:b/>
        </w:rPr>
        <w:t xml:space="preserve">Thesis Proposal</w:t>
      </w:r>
      <w:r>
        <w:t xml:space="preserve"> </w:t>
      </w:r>
      <w:r>
        <w:t xml:space="preserve">will accelerate that vision by reducing the time-to-deployment for robotics projects from 24 months (current average) to 16 months through targeted workforce development. For Spain's robotics sector—projected to grow at 14.3% CAGR until 2030 (Statista)—this framework positions Madrid as the European benchmark for context-aware robotics engineering.</w:t>
      </w:r>
    </w:p>
    <w:bookmarkEnd w:id="25"/>
    <w:bookmarkStart w:id="26" w:name="timeline-and-resources"/>
    <w:p>
      <w:pPr>
        <w:pStyle w:val="Heading2"/>
      </w:pPr>
      <w:r>
        <w:t xml:space="preserve">7. Timeline and Resources</w:t>
      </w:r>
    </w:p>
    <w:p>
      <w:pPr>
        <w:pStyle w:val="FirstParagraph"/>
      </w:pPr>
      <w:r>
        <w:t xml:space="preserve">The 18-month research timeline leverages Madrid's existing infrastructure: access to the city’s open data platform (Madrid Abierto), collaboration with the Robotics Lab at IMDEA Networks Institute, and industry partnerships funded through Spain's National R+D Plan (PT2023). Required resources include simulation licenses ($5,000), prototype materials ($8,500), and field-testing permissions from Madrid City Council ($1,200).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pioneers a paradigm shift: moving robotics education from generic technical training to place-based engineering. By centering the work on Madrid's unique urban fabric—where 3.3 million people navigate streets built for horse-drawn carriages—the research ensures that every</w:t>
      </w:r>
      <w:r>
        <w:t xml:space="preserve"> </w:t>
      </w:r>
      <w:r>
        <w:rPr>
          <w:bCs/>
          <w:b/>
        </w:rPr>
        <w:t xml:space="preserve">Robotics Engineer</w:t>
      </w:r>
      <w:r>
        <w:t xml:space="preserve"> </w:t>
      </w:r>
      <w:r>
        <w:t xml:space="preserve">trained here is equipped to solve Spain's most pressing challenges. As Madrid transitions toward its "Digital City 2040" vision, this thesis will establish the blueprint for a globally replicable model where robotics innovation doesn't just adapt to cities—it evolves with them. The culmination of this work will be a publicly accessible framework published through Madrid's Innovation Portal and presented at the International Conference on Robotics and Automation (ICRA) in Barcelona 2025, directly supporting Spain's national strategy to become the EU leader in ethical robotics deployment.</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Spain Madrid</dc:title>
  <dc:creator/>
  <dc:language>en</dc:language>
  <cp:keywords/>
  <dcterms:created xsi:type="dcterms:W3CDTF">2026-07-13T06:30:42Z</dcterms:created>
  <dcterms:modified xsi:type="dcterms:W3CDTF">2026-07-13T06:30:42Z</dcterms:modified>
</cp:coreProperties>
</file>

<file path=docProps/custom.xml><?xml version="1.0" encoding="utf-8"?>
<Properties xmlns="http://schemas.openxmlformats.org/officeDocument/2006/custom-properties" xmlns:vt="http://schemas.openxmlformats.org/officeDocument/2006/docPropsVTypes"/>
</file>