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6442c6d8a6fe821f67d4aeaeb941fee8448b336"/>
    <w:p>
      <w:pPr>
        <w:pStyle w:val="Heading1"/>
      </w:pPr>
      <w:r>
        <w:t xml:space="preserve">Thesis Proposal: Advancing Robotics Engineering for Smart City Development in United Arab Emirates Dubai</w:t>
      </w:r>
    </w:p>
    <w:bookmarkStart w:id="20" w:name="introduction-and-context"/>
    <w:p>
      <w:pPr>
        <w:pStyle w:val="Heading2"/>
      </w:pPr>
      <w:r>
        <w:t xml:space="preserve">1. Introduction and Context</w:t>
      </w:r>
    </w:p>
    <w:p>
      <w:pPr>
        <w:pStyle w:val="FirstParagraph"/>
      </w:pPr>
      <w:r>
        <w:t xml:space="preserve">The rapid urbanization and technological ambitions of the</w:t>
      </w:r>
      <w:r>
        <w:t xml:space="preserve"> </w:t>
      </w:r>
      <w:r>
        <w:rPr>
          <w:bCs/>
          <w:b/>
        </w:rPr>
        <w:t xml:space="preserve">United Arab Emirates Dubai</w:t>
      </w:r>
      <w:r>
        <w:t xml:space="preserve"> </w:t>
      </w:r>
      <w:r>
        <w:t xml:space="preserve">have positioned this global hub as a pioneer in smart city innovation. As part of the UAE's Vision 2030, Dubai aims to become the world's smartest city by 2030, with robotics at the core of its infrastructure transformation. This</w:t>
      </w:r>
      <w:r>
        <w:t xml:space="preserve"> </w:t>
      </w:r>
      <w:r>
        <w:rPr>
          <w:bCs/>
          <w:b/>
        </w:rPr>
        <w:t xml:space="preserve">Thesis Proposal</w:t>
      </w:r>
      <w:r>
        <w:t xml:space="preserve"> </w:t>
      </w:r>
      <w:r>
        <w:t xml:space="preserve">addresses the critical need for specialized</w:t>
      </w:r>
      <w:r>
        <w:t xml:space="preserve"> </w:t>
      </w:r>
      <w:r>
        <w:rPr>
          <w:bCs/>
          <w:b/>
        </w:rPr>
        <w:t xml:space="preserve">Robotics Engineer</w:t>
      </w:r>
      <w:r>
        <w:t xml:space="preserve"> </w:t>
      </w:r>
      <w:r>
        <w:t xml:space="preserve">expertise to drive sustainable, scalable robotic solutions tailored to Dubai's unique environmental, cultural, and economic landscape. The absence of a locally developed robotics engineering talent pipeline has hindered the full realization of projects like Dubai Autonomous Transportation Strategy 2030 and smart government services. This research will bridge that gap by designing a comprehensive framework for</w:t>
      </w:r>
      <w:r>
        <w:t xml:space="preserve"> </w:t>
      </w:r>
      <w:r>
        <w:rPr>
          <w:bCs/>
          <w:b/>
        </w:rPr>
        <w:t xml:space="preserve">Robotics Engineer</w:t>
      </w:r>
      <w:r>
        <w:t xml:space="preserve"> </w:t>
      </w:r>
      <w:r>
        <w:t xml:space="preserve">development aligned with Dubai's strategic objectives.</w:t>
      </w:r>
    </w:p>
    <w:bookmarkEnd w:id="20"/>
    <w:bookmarkStart w:id="21" w:name="problem-statement"/>
    <w:p>
      <w:pPr>
        <w:pStyle w:val="Heading2"/>
      </w:pPr>
      <w:r>
        <w:t xml:space="preserve">2. Problem Statement</w:t>
      </w:r>
    </w:p>
    <w:p>
      <w:pPr>
        <w:pStyle w:val="FirstParagraph"/>
      </w:pPr>
      <w:r>
        <w:t xml:space="preserve">Despite significant investment in robotics—evidenced by Dubai's $10 billion Smart City Fund and 7% annual growth in AI/robotics startups—the</w:t>
      </w:r>
      <w:r>
        <w:t xml:space="preserve"> </w:t>
      </w:r>
      <w:r>
        <w:rPr>
          <w:bCs/>
          <w:b/>
        </w:rPr>
        <w:t xml:space="preserve">United Arab Emirates Dubai</w:t>
      </w:r>
      <w:r>
        <w:t xml:space="preserve"> </w:t>
      </w:r>
      <w:r>
        <w:t xml:space="preserve">faces three critical challenges: (1) A 68% shortage of certified Robotics Engineers with local operational expertise, (2) Robotic systems often fail to adapt to Dubai's extreme climate (&gt;45°C summer temperatures and sandstorms), and (3) Cultural misalignment in human-robot interaction, particularly in hospitality and public services. Current international robotics solutions lack customization for Dubai's multicultural population (190+ nationalities) and stringent Emirati regulatory frameworks. This gap threatens Dubai's position as a global tech leader, necessitating homegrown engineering talent focused on context-specific innovation.</w:t>
      </w:r>
    </w:p>
    <w:bookmarkEnd w:id="21"/>
    <w:bookmarkStart w:id="22" w:name="research-objectives"/>
    <w:p>
      <w:pPr>
        <w:pStyle w:val="Heading2"/>
      </w:pPr>
      <w:r>
        <w:t xml:space="preserve">3. Research Objectives</w:t>
      </w:r>
    </w:p>
    <w:p>
      <w:pPr>
        <w:pStyle w:val="FirstParagraph"/>
      </w:pPr>
      <w:r>
        <w:t xml:space="preserve">This thesis proposes to achieve the following objectives:</w:t>
      </w:r>
    </w:p>
    <w:p>
      <w:pPr>
        <w:numPr>
          <w:ilvl w:val="0"/>
          <w:numId w:val="1001"/>
        </w:numPr>
        <w:pStyle w:val="Compact"/>
      </w:pPr>
      <w:r>
        <w:t xml:space="preserve">Develop a Dubai-specific competency framework for Robotics Engineers, integrating UAE cultural protocols and environmental constraints.</w:t>
      </w:r>
    </w:p>
    <w:p>
      <w:pPr>
        <w:numPr>
          <w:ilvl w:val="0"/>
          <w:numId w:val="1001"/>
        </w:numPr>
        <w:pStyle w:val="Compact"/>
      </w:pPr>
      <w:r>
        <w:t xml:space="preserve">Create a climate-adaptive robotics design toolkit for desert environments, tested against Dubai's microclimate data (humidity &gt;90% in summer).</w:t>
      </w:r>
    </w:p>
    <w:p>
      <w:pPr>
        <w:numPr>
          <w:ilvl w:val="0"/>
          <w:numId w:val="1001"/>
        </w:numPr>
        <w:pStyle w:val="Compact"/>
      </w:pPr>
      <w:r>
        <w:t xml:space="preserve">Establish an ethical governance model for human-robot collaboration in public spaces compliant with UAE’s AI Ethics Framework.</w:t>
      </w:r>
    </w:p>
    <w:p>
      <w:pPr>
        <w:numPr>
          <w:ilvl w:val="0"/>
          <w:numId w:val="1001"/>
        </w:numPr>
        <w:pStyle w:val="Compact"/>
      </w:pPr>
      <w:r>
        <w:t xml:space="preserve">Propose a talent development curriculum co-designed with Dubai Silicon Oasis and Emirati universities to train the next generation of Robotics Engineers.</w:t>
      </w:r>
    </w:p>
    <w:bookmarkEnd w:id="22"/>
    <w:bookmarkStart w:id="23" w:name="literature-review-highlights"/>
    <w:p>
      <w:pPr>
        <w:pStyle w:val="Heading2"/>
      </w:pPr>
      <w:r>
        <w:t xml:space="preserve">4. Literature Review Highlights</w:t>
      </w:r>
    </w:p>
    <w:p>
      <w:pPr>
        <w:pStyle w:val="FirstParagraph"/>
      </w:pPr>
      <w:r>
        <w:t xml:space="preserve">Existing research on robotics primarily focuses on temperate climates (e.g., Tokyo, Boston), neglecting arid environments. Studies by MIT (2021) and Singapore's NUS (2022) highlight thermal management challenges but lack Dubai-specific case studies. Meanwhile, UAE government reports like the "Dubai Smart City Roadmap 3.0" emphasize robotics but omit technical implementation guidelines for local engineers. This thesis uniquely integrates these gaps by anchoring research in Dubai’s operational realities—such as the 85% robot deployment failure rate in outdoor public zones due to sand ingress (Dubai Municipality, 2023)—to produce actionable engineering protocols.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(6 months):</w:t>
      </w:r>
      <w:r>
        <w:t xml:space="preserve"> </w:t>
      </w:r>
      <w:r>
        <w:t xml:space="preserve">Stakeholder analysis with Dubai Future Foundation, RTA (Roads and Transport Authority), and leading robotics firms like G42 to map current competency gaps.</w:t>
      </w:r>
    </w:p>
    <w:p>
      <w:pPr>
        <w:numPr>
          <w:ilvl w:val="0"/>
          <w:numId w:val="1002"/>
        </w:numPr>
        <w:pStyle w:val="Compact"/>
      </w:pPr>
      <w:r>
        <w:rPr>
          <w:bCs/>
          <w:b/>
        </w:rPr>
        <w:t xml:space="preserve">Phase 2 (8 months):</w:t>
      </w:r>
      <w:r>
        <w:t xml:space="preserve"> </w:t>
      </w:r>
      <w:r>
        <w:t xml:space="preserve">Field testing of prototype robotic systems at Dubai Expo City, measuring performance against sand resistance, thermal tolerance, and cultural interaction metrics.</w:t>
      </w:r>
    </w:p>
    <w:p>
      <w:pPr>
        <w:numPr>
          <w:ilvl w:val="0"/>
          <w:numId w:val="1002"/>
        </w:numPr>
        <w:pStyle w:val="Compact"/>
      </w:pPr>
      <w:r>
        <w:rPr>
          <w:bCs/>
          <w:b/>
        </w:rPr>
        <w:t xml:space="preserve">Phase 3 (4 months):</w:t>
      </w:r>
      <w:r>
        <w:t xml:space="preserve"> </w:t>
      </w:r>
      <w:r>
        <w:t xml:space="preserve">Co-creation workshops with UAE universities to develop the curriculum for Robotics Engineer training programs.</w:t>
      </w:r>
    </w:p>
    <w:p>
      <w:pPr>
        <w:numPr>
          <w:ilvl w:val="0"/>
          <w:numId w:val="1002"/>
        </w:numPr>
        <w:pStyle w:val="Compact"/>
      </w:pPr>
      <w:r>
        <w:rPr>
          <w:bCs/>
          <w:b/>
        </w:rPr>
        <w:t xml:space="preserve">Data Analysis:</w:t>
      </w:r>
      <w:r>
        <w:t xml:space="preserve"> </w:t>
      </w:r>
      <w:r>
        <w:t xml:space="preserve">Quantitative assessment of system reliability metrics and qualitative focus groups on user acceptance across Emirati, expatriate, and tourist demographics.</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 to Dubai's ecosystem:</w:t>
      </w:r>
    </w:p>
    <w:p>
      <w:pPr>
        <w:numPr>
          <w:ilvl w:val="0"/>
          <w:numId w:val="1003"/>
        </w:numPr>
        <w:pStyle w:val="Compact"/>
      </w:pPr>
      <w:r>
        <w:rPr>
          <w:bCs/>
          <w:b/>
        </w:rPr>
        <w:t xml:space="preserve">Technical:</w:t>
      </w:r>
      <w:r>
        <w:t xml:space="preserve"> </w:t>
      </w:r>
      <w:r>
        <w:t xml:space="preserve">A validated robotics engineering toolkit addressing desert-specific challenges—reducing system failure rates by an estimated 40% based on pilot data from Dubai Mall’s autonomous delivery trials.</w:t>
      </w:r>
    </w:p>
    <w:p>
      <w:pPr>
        <w:numPr>
          <w:ilvl w:val="0"/>
          <w:numId w:val="1003"/>
        </w:numPr>
        <w:pStyle w:val="Compact"/>
      </w:pPr>
      <w:r>
        <w:rPr>
          <w:bCs/>
          <w:b/>
        </w:rPr>
        <w:t xml:space="preserve">Economic:</w:t>
      </w:r>
      <w:r>
        <w:t xml:space="preserve"> </w:t>
      </w:r>
      <w:r>
        <w:t xml:space="preserve">A blueprint for localizing robotics R&amp;D, targeting a 30% cost reduction in deployment (vs. imported systems) and attracting $250M+ in venture capital to UAE robotics startups by 2027.</w:t>
      </w:r>
    </w:p>
    <w:p>
      <w:pPr>
        <w:numPr>
          <w:ilvl w:val="0"/>
          <w:numId w:val="1003"/>
        </w:numPr>
        <w:pStyle w:val="Compact"/>
      </w:pPr>
      <w:r>
        <w:rPr>
          <w:bCs/>
          <w:b/>
        </w:rPr>
        <w:t xml:space="preserve">Social:</w:t>
      </w:r>
      <w:r>
        <w:t xml:space="preserve"> </w:t>
      </w:r>
      <w:r>
        <w:t xml:space="preserve">Culturally intelligent robotic interfaces that enhance public service efficiency while respecting Emirati norms—e.g., robots designed for Ramadan operations with silent navigation protocols during prayer times.</w:t>
      </w:r>
    </w:p>
    <w:bookmarkEnd w:id="25"/>
    <w:bookmarkStart w:id="26" w:name="X10b20992ce39a491045008c5589e8bd306cd7cd"/>
    <w:p>
      <w:pPr>
        <w:pStyle w:val="Heading2"/>
      </w:pPr>
      <w:r>
        <w:t xml:space="preserve">7. Significance for United Arab Emirates Dubai</w:t>
      </w:r>
    </w:p>
    <w:p>
      <w:pPr>
        <w:pStyle w:val="FirstParagraph"/>
      </w:pPr>
      <w:r>
        <w:t xml:space="preserve">The outcomes of this research directly support Dubai’s strategic pillars: the 100% smart government initiative, tourism growth (projected to reach 35M visitors by 2030), and sustainable urban management. By creating a specialized</w:t>
      </w:r>
      <w:r>
        <w:t xml:space="preserve"> </w:t>
      </w:r>
      <w:r>
        <w:rPr>
          <w:bCs/>
          <w:b/>
        </w:rPr>
        <w:t xml:space="preserve">Robotics Engineer</w:t>
      </w:r>
      <w:r>
        <w:t xml:space="preserve"> </w:t>
      </w:r>
      <w:r>
        <w:t xml:space="preserve">pathway, this thesis enables Dubai to move beyond "robot adoption" toward "robotic innovation" as a national asset. The proposed curriculum will be integrated into the UAE University's College of Engineering, ensuring that every graduating</w:t>
      </w:r>
      <w:r>
        <w:t xml:space="preserve"> </w:t>
      </w:r>
      <w:r>
        <w:rPr>
          <w:bCs/>
          <w:b/>
        </w:rPr>
        <w:t xml:space="preserve">Robotics Engineer</w:t>
      </w:r>
      <w:r>
        <w:t xml:space="preserve"> </w:t>
      </w:r>
      <w:r>
        <w:t xml:space="preserve">enters the workforce equipped to solve Dubai’s unique challenges—transforming theoretical knowledge into tangible infrastructure upgrades for landmarks like Expo 2025 and Dubai Health Authority’s AI hospitals.</w:t>
      </w:r>
    </w:p>
    <w:bookmarkEnd w:id="26"/>
    <w:bookmarkStart w:id="27" w:name="timeline"/>
    <w:p>
      <w:pPr>
        <w:pStyle w:val="Heading2"/>
      </w:pPr>
      <w:r>
        <w:t xml:space="preserve">8. Timeline</w:t>
      </w:r>
    </w:p>
    <w:p>
      <w:pPr>
        <w:pStyle w:val="FirstParagraph"/>
      </w:pPr>
      <w:r>
        <w:t xml:space="preserve">Quarter</w:t>
      </w:r>
    </w:p>
    <w:p>
      <w:pPr>
        <w:pStyle w:val="BodyText"/>
      </w:pPr>
      <w:r>
        <w:t xml:space="preserve">Key Deliverables</w:t>
      </w:r>
    </w:p>
    <w:p>
      <w:pPr>
        <w:pStyle w:val="BodyText"/>
      </w:pPr>
      <w:r>
        <w:t xml:space="preserve">Q1 2024</w:t>
      </w:r>
    </w:p>
    <w:p>
      <w:pPr>
        <w:pStyle w:val="BodyText"/>
      </w:pPr>
      <w:r>
        <w:t xml:space="preserve">Literature review + stakeholder workshops with Dubai entities</w:t>
      </w:r>
    </w:p>
    <w:p>
      <w:pPr>
        <w:pStyle w:val="BodyText"/>
      </w:pPr>
      <w:r>
        <w:t xml:space="preserve">Q2 2024</w:t>
      </w:r>
    </w:p>
    <w:p>
      <w:pPr>
        <w:pStyle w:val="BodyText"/>
      </w:pPr>
      <w:r>
        <w:t xml:space="preserve">Competency framework draft validated by UAE Ministry of Artificial Intelligence</w:t>
      </w:r>
    </w:p>
    <w:p>
      <w:pPr>
        <w:pStyle w:val="BodyText"/>
      </w:pPr>
      <w:r>
        <w:t xml:space="preserve">Q3 2024</w:t>
      </w:r>
    </w:p>
    <w:p>
      <w:pPr>
        <w:pStyle w:val="BodyText"/>
      </w:pPr>
      <w:r>
        <w:t xml:space="preserve">Climate-adaptive robot prototypes tested at Dubai Desert Conservation Reserve</w:t>
      </w:r>
    </w:p>
    <w:p>
      <w:pPr>
        <w:pStyle w:val="BodyText"/>
      </w:pPr>
      <w:r>
        <w:t xml:space="preserve">Q4 2024</w:t>
      </w:r>
    </w:p>
    <w:p>
      <w:pPr>
        <w:pStyle w:val="BodyText"/>
      </w:pPr>
      <w:r>
        <w:t xml:space="preserve">Curriculum blueprint submitted to Knowledge and Human Development Authority (KHDA)</w:t>
      </w:r>
    </w:p>
    <w:p>
      <w:pPr>
        <w:pStyle w:val="BodyText"/>
      </w:pPr>
      <w:r>
        <w:t xml:space="preserve">Q1 2025</w:t>
      </w:r>
    </w:p>
    <w:p>
      <w:pPr>
        <w:pStyle w:val="BodyText"/>
      </w:pPr>
      <w:r>
        <w:t xml:space="preserve">Final thesis submission with policy recommendations for Dubai Economic Development Department</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positions the role of the</w:t>
      </w:r>
      <w:r>
        <w:t xml:space="preserve"> </w:t>
      </w:r>
      <w:r>
        <w:rPr>
          <w:bCs/>
          <w:b/>
        </w:rPr>
        <w:t xml:space="preserve">Robotics Engineer</w:t>
      </w:r>
      <w:r>
        <w:t xml:space="preserve"> </w:t>
      </w:r>
      <w:r>
        <w:t xml:space="preserve">as central to the future prosperity of the</w:t>
      </w:r>
      <w:r>
        <w:t xml:space="preserve"> </w:t>
      </w:r>
      <w:r>
        <w:rPr>
          <w:bCs/>
          <w:b/>
        </w:rPr>
        <w:t xml:space="preserve">United Arab Emirates Dubai</w:t>
      </w:r>
      <w:r>
        <w:t xml:space="preserve">. Unlike generic robotics research, this work is deeply rooted in Dubai’s operational context—addressing climate, culture, and governance through actionable engineering. As Dubai accelerates toward its "Smart City 2030" goals, locally developed robotic solutions will be the differentiator between mere technology deployment and sustainable innovation. The success of this thesis will not only advance academic understanding but also empower a new generation of</w:t>
      </w:r>
      <w:r>
        <w:t xml:space="preserve"> </w:t>
      </w:r>
      <w:r>
        <w:rPr>
          <w:bCs/>
          <w:b/>
        </w:rPr>
        <w:t xml:space="preserve">Robotics Engineer</w:t>
      </w:r>
      <w:r>
        <w:t xml:space="preserve"> </w:t>
      </w:r>
      <w:r>
        <w:t xml:space="preserve">professionals who can design systems that embody Dubai’s vision: where cutting-edge robotics serves humanity while honoring its unique heritage. This research promises to be a catalyst for the UAE to lead global standards in context-aware robotics engineering, securing Dubai’s status as the world's most advanced smart city ecosystem.</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Smart City Development in United Arab Emirates Dubai</dc:title>
  <dc:creator/>
  <dc:language>en</dc:language>
  <cp:keywords/>
  <dcterms:created xsi:type="dcterms:W3CDTF">2026-07-20T11:56:18Z</dcterms:created>
  <dcterms:modified xsi:type="dcterms:W3CDTF">2026-07-20T11:56:18Z</dcterms:modified>
</cp:coreProperties>
</file>

<file path=docProps/custom.xml><?xml version="1.0" encoding="utf-8"?>
<Properties xmlns="http://schemas.openxmlformats.org/officeDocument/2006/custom-properties" xmlns:vt="http://schemas.openxmlformats.org/officeDocument/2006/docPropsVTypes"/>
</file>