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Industrial</w:t>
      </w:r>
      <w:r>
        <w:t xml:space="preserve"> </w:t>
      </w:r>
      <w:r>
        <w:t xml:space="preserve">Transformation</w:t>
      </w:r>
    </w:p>
    <w:bookmarkStart w:id="28" w:name="X197b58d45986640b00359d605b2e2dff472f665"/>
    <w:p>
      <w:pPr>
        <w:pStyle w:val="Heading1"/>
      </w:pPr>
      <w:r>
        <w:t xml:space="preserve">Thesis Proposal: Advancing the Role of Robotics Engineer in United Kingdom Birmingham's Industrial Transformation</w:t>
      </w:r>
    </w:p>
    <w:bookmarkStart w:id="20" w:name="introduction-and-context"/>
    <w:p>
      <w:pPr>
        <w:pStyle w:val="Heading2"/>
      </w:pPr>
      <w:r>
        <w:t xml:space="preserve">1. Introduction and Context</w:t>
      </w:r>
    </w:p>
    <w:p>
      <w:pPr>
        <w:pStyle w:val="FirstParagraph"/>
      </w:pPr>
      <w:r>
        <w:t xml:space="preserve">This Thesis Proposal outlines a critical research initiative focused on the evolving role of the Robotics Engineer within the United Kingdom Birmingham ecosystem. As a global hub for advanced manufacturing and innovation, Birmingham represents a pivotal case study for understanding how specialized engineering talent drives regional economic resilience. The United Kingdom's Industrial Strategy explicitly prioritizes robotics and artificial intelligence as key enablers of productivity growth, with Birmingham positioned at the heart of this transition. This research directly addresses the acute shortage of qualified Robotics Engineers in the West Midlands, where industrial automation demand has surged by 34% since 2020 (Midlands Engine Annual Report, 2023). The proposed study will analyze how educational pathways and industry collaboration can scale the Robotics Engineer profession to meet Birmingham's strategic objectives, ensuring this Thesis Proposal delivers actionable insights for policymakers and academic institutions across the United Kingdom.</w:t>
      </w:r>
    </w:p>
    <w:bookmarkEnd w:id="20"/>
    <w:bookmarkStart w:id="21" w:name="problem-statement"/>
    <w:p>
      <w:pPr>
        <w:pStyle w:val="Heading2"/>
      </w:pPr>
      <w:r>
        <w:t xml:space="preserve">2. Problem Statement</w:t>
      </w:r>
    </w:p>
    <w:p>
      <w:pPr>
        <w:pStyle w:val="FirstParagraph"/>
      </w:pPr>
      <w:r>
        <w:t xml:space="preserve">Birmingham's economic landscape faces a significant skills gap in robotics engineering. Despite being home to Jaguar Land Rover’s global innovation center, Rolls-Royce’s Advanced Manufacturing Research Centre, and over 700 advanced manufacturing SMEs (Birmingham Chamber of Commerce, 2023), the region struggles with a deficit of 1,850 skilled Robotics Engineers annually. This gap directly impedes Birmingham's ambition to become the UK's leading "Smart City" for Industry 4.0 integration. Current engineering curricula at University of Birmingham and Aston University remain misaligned with industry needs, producing graduates lacking in practical deployment skills for complex industrial environments unique to United Kingdom Birmingham—such as legacy factory retrofits and multi-robot coordination in mixed-human-automation settings. Furthermore, the absence of a standardized professional framework for the Robotics Engineer role creates uncertainty for employers seeking talent. This Thesis Proposal therefore addresses three core challenges: (1) curriculum misalignment between academic institutions and Birmingham's industrial demands, (2) insufficient industry-academia partnership models for robotics talent development, and (3) lack of localized career progression pathways for Robotics Engineers within United Kingdom Birmingham's economic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audit mapping current Robotics Engineer competencies against the evolving needs of Birmingham's automotive, aerospace, and healthcare manufacturing sectors.</w:t>
      </w:r>
    </w:p>
    <w:p>
      <w:pPr>
        <w:numPr>
          <w:ilvl w:val="0"/>
          <w:numId w:val="1001"/>
        </w:numPr>
        <w:pStyle w:val="Compact"/>
      </w:pPr>
      <w:r>
        <w:t xml:space="preserve">To develop a validated framework for embedding "Birmingham-Specific" industrial robotics modules into UK engineering degree programs at University of Birmingham and Aston University.</w:t>
      </w:r>
    </w:p>
    <w:p>
      <w:pPr>
        <w:numPr>
          <w:ilvl w:val="0"/>
          <w:numId w:val="1001"/>
        </w:numPr>
        <w:pStyle w:val="Compact"/>
      </w:pPr>
      <w:r>
        <w:t xml:space="preserve">To propose a regional certification pathway for Robotics Engineers that recognizes experiential learning within United Kingdom Birmingham's unique manufacturing clusters, supported by key stakeholders like the Manufacturing Technology Centre (MTC) and WMG.</w:t>
      </w:r>
    </w:p>
    <w:p>
      <w:pPr>
        <w:numPr>
          <w:ilvl w:val="0"/>
          <w:numId w:val="1001"/>
        </w:numPr>
        <w:pStyle w:val="Compact"/>
      </w:pPr>
      <w:r>
        <w:t xml:space="preserve">To model the economic impact of closing the Robotics Engineer skills gap on Birmingham's GDP growth over a 10-year horizon.</w:t>
      </w:r>
    </w:p>
    <w:bookmarkEnd w:id="22"/>
    <w:bookmarkStart w:id="23" w:name="literature-review"/>
    <w:p>
      <w:pPr>
        <w:pStyle w:val="Heading2"/>
      </w:pPr>
      <w:r>
        <w:t xml:space="preserve">4. Literature Review</w:t>
      </w:r>
    </w:p>
    <w:p>
      <w:pPr>
        <w:pStyle w:val="FirstParagraph"/>
      </w:pPr>
      <w:r>
        <w:t xml:space="preserve">Existing research focuses heavily on robotics technology (e.g., sensor fusion, AI control systems) but neglects the socio-technical dimension of Robotics Engineer roles in specific regional contexts. While UK government reports like "The Future of Jobs Report" (2022) identify robotics as a priority, they lack granular analysis of local implementation challenges. Studies on German manufacturing clusters (e.g., Fraunhofer Institute case studies) demonstrate the value of localized engineering pathways but fail to account for Birmingham's distinct industrial heritage and SME-dominated economy. Crucially, no academic work examines how the Robotics Engineer’s role must evolve in post-industrial cities like United Kingdom Birmingham, where factories often require retrofitting rather than new-build automation. This Thesis Proposal bridges this gap by centering Birmingham as the primary case study, drawing on its unique position within the UK's Midlands Engine initiative and leveraging partnerships with local industry leaders to ground theoretical research in real-world practice.</w:t>
      </w:r>
    </w:p>
    <w:bookmarkEnd w:id="23"/>
    <w:bookmarkStart w:id="24" w:name="methodology"/>
    <w:p>
      <w:pPr>
        <w:pStyle w:val="Heading2"/>
      </w:pPr>
      <w:r>
        <w:t xml:space="preserve">5. Methodology</w:t>
      </w:r>
    </w:p>
    <w:p>
      <w:pPr>
        <w:pStyle w:val="FirstParagraph"/>
      </w:pPr>
      <w:r>
        <w:t xml:space="preserve">This mixed-methods study will deploy a three-phase approach across United Kingdom Birmingham:</w:t>
      </w:r>
    </w:p>
    <w:p>
      <w:pPr>
        <w:numPr>
          <w:ilvl w:val="0"/>
          <w:numId w:val="1002"/>
        </w:numPr>
        <w:pStyle w:val="Compact"/>
      </w:pPr>
      <w:r>
        <w:rPr>
          <w:bCs/>
          <w:b/>
        </w:rPr>
        <w:t xml:space="preserve">Phase 1 (Months 1-4):</w:t>
      </w:r>
      <w:r>
        <w:t xml:space="preserve"> </w:t>
      </w:r>
      <w:r>
        <w:t xml:space="preserve">Quantitative analysis of 200+ job postings from Birmingham-based manufacturers (using data from LinkedIn and local recruitment agencies) to identify critical skill requirements for Robotics Engineers, compared against current university curricula.</w:t>
      </w:r>
    </w:p>
    <w:p>
      <w:pPr>
        <w:numPr>
          <w:ilvl w:val="0"/>
          <w:numId w:val="1002"/>
        </w:numPr>
        <w:pStyle w:val="Compact"/>
      </w:pPr>
      <w:r>
        <w:rPr>
          <w:bCs/>
          <w:b/>
        </w:rPr>
        <w:t xml:space="preserve">Phase 2 (Months 5-8):</w:t>
      </w:r>
      <w:r>
        <w:t xml:space="preserve"> </w:t>
      </w:r>
      <w:r>
        <w:t xml:space="preserve">Participatory workshops with key stakeholders: University of Birmingham’s Robotics Institute, MTC experts, Jaguar Land Rover engineers, and SME owners across Birmingham's "Robotics Corridor" (e.g., Solihull/Edgbaston). These will co-design industry-relevant curriculum modules.</w:t>
      </w:r>
    </w:p>
    <w:p>
      <w:pPr>
        <w:numPr>
          <w:ilvl w:val="0"/>
          <w:numId w:val="1002"/>
        </w:numPr>
        <w:pStyle w:val="Compact"/>
      </w:pPr>
      <w:r>
        <w:rPr>
          <w:bCs/>
          <w:b/>
        </w:rPr>
        <w:t xml:space="preserve">Phase 3 (Months 9-12):</w:t>
      </w:r>
      <w:r>
        <w:t xml:space="preserve"> </w:t>
      </w:r>
      <w:r>
        <w:t xml:space="preserve">Pilot implementation of proposed modules with a cohort of 50 engineering students from Birmingham institutions, followed by longitudinal tracking of graduate employment and skill application in Birmingham workplaces. Economic modeling will use input-output analysis based on regional GDP data from the Office for National Statistics.</w:t>
      </w:r>
    </w:p>
    <w:p>
      <w:pPr>
        <w:pStyle w:val="FirstParagraph"/>
      </w:pPr>
      <w:r>
        <w:t xml:space="preserve">The research leverages Birmingham’s established infrastructure—such as the £50m National Automotive Innovation Centre (NAIC) at WMG—providing immediate access to live industrial test environments. Ethical approval will be secured through University of Birmingham's Research Ethics Committee, prioritizing data privacy for participating employers and students.</w:t>
      </w:r>
    </w:p>
    <w:bookmarkEnd w:id="24"/>
    <w:bookmarkStart w:id="25" w:name="expected-contribution-and-impact"/>
    <w:p>
      <w:pPr>
        <w:pStyle w:val="Heading2"/>
      </w:pPr>
      <w:r>
        <w:t xml:space="preserve">6. Expected Contribution and Impact</w:t>
      </w:r>
    </w:p>
    <w:p>
      <w:pPr>
        <w:pStyle w:val="FirstParagraph"/>
      </w:pPr>
      <w:r>
        <w:t xml:space="preserve">This Thesis Proposal delivers transformative potential for United Kingdom Birmingham’s economy and the Robotics Engineer profession nationally. The proposed curriculum framework will directly inform the University of Birmingham’s new MSc in Robotics Engineering (scheduled 2025), ensuring graduates possess "Birmingham-ready" skills. Crucially, the regional certification pathway will reduce employer training costs by an estimated 40% (based on preliminary MTC data) while increasing graduate retention in Birmingham. The economic model will provide evidence for Midlands Engine to secure additional UK government funding under the Advanced Manufacturing Fund. Beyond Birmingham, the methodology establishes a replicable template for other UK cities facing similar skills transitions—proving that targeted Robotics Engineer development is not merely technical but deeply contextual to regional industrial identity.</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Skills Audit &amp; Literature Synthesis</w:t>
            </w:r>
          </w:p>
        </w:tc>
        <w:tc>
          <w:tcPr/>
          <w:p>
            <w:pPr>
              <w:pStyle w:val="Compact"/>
              <w:jc w:val="left"/>
            </w:pPr>
            <w:r>
              <w:t xml:space="preserve">Months 1-4</w:t>
            </w:r>
          </w:p>
        </w:tc>
        <w:tc>
          <w:tcPr/>
          <w:p>
            <w:pPr>
              <w:pStyle w:val="Compact"/>
              <w:jc w:val="left"/>
            </w:pPr>
            <w:r>
              <w:t xml:space="preserve">Birmingham Business Improvement District data; University of Birmingham library access; EPSRC funding allocation for data licensing.</w:t>
            </w:r>
          </w:p>
        </w:tc>
      </w:tr>
      <w:tr>
        <w:tc>
          <w:tcPr/>
          <w:p>
            <w:pPr>
              <w:pStyle w:val="Compact"/>
              <w:jc w:val="left"/>
            </w:pPr>
            <w:r>
              <w:t xml:space="preserve">Stakeholder Engagement &amp; Framework Design</w:t>
            </w:r>
          </w:p>
        </w:tc>
        <w:tc>
          <w:tcPr/>
          <w:p>
            <w:pPr>
              <w:pStyle w:val="Compact"/>
              <w:jc w:val="left"/>
            </w:pPr>
            <w:r>
              <w:t xml:space="preserve">Months 5-8</w:t>
            </w:r>
          </w:p>
        </w:tc>
        <w:tc>
          <w:tcPr/>
          <w:p>
            <w:pPr>
              <w:pStyle w:val="Compact"/>
              <w:jc w:val="left"/>
            </w:pPr>
            <w:r>
              <w:t xml:space="preserve">Travel budget for MTC/Birmingham manufacturing sites; Workshops facilitation with WMG experts; Industry partnership agreements.</w:t>
            </w:r>
          </w:p>
        </w:tc>
      </w:tr>
      <w:tr>
        <w:tc>
          <w:tcPr/>
          <w:p>
            <w:pPr>
              <w:pStyle w:val="Compact"/>
              <w:jc w:val="left"/>
            </w:pPr>
            <w:r>
              <w:t xml:space="preserve">Pilot Implementation &amp; Impact Analysis</w:t>
            </w:r>
          </w:p>
        </w:tc>
        <w:tc>
          <w:tcPr/>
          <w:p>
            <w:pPr>
              <w:pStyle w:val="Compact"/>
              <w:jc w:val="left"/>
            </w:pPr>
            <w:r>
              <w:t xml:space="preserve">Months 9-12</w:t>
            </w:r>
          </w:p>
        </w:tc>
        <w:tc>
          <w:tcPr/>
          <w:p>
            <w:pPr>
              <w:pStyle w:val="Compact"/>
              <w:jc w:val="left"/>
            </w:pPr>
            <w:r>
              <w:t xml:space="preserve">Student cohort coordination (Aston/UniB); MTC robotics testbed access; Statistical software (Stata/R) for economic modeling.</w:t>
            </w:r>
          </w:p>
        </w:tc>
      </w:tr>
    </w:tbl>
    <w:bookmarkEnd w:id="26"/>
    <w:bookmarkStart w:id="27" w:name="conclusion"/>
    <w:p>
      <w:pPr>
        <w:pStyle w:val="Heading2"/>
      </w:pPr>
      <w:r>
        <w:t xml:space="preserve">8. Conclusion</w:t>
      </w:r>
    </w:p>
    <w:p>
      <w:pPr>
        <w:pStyle w:val="FirstParagraph"/>
      </w:pPr>
      <w:r>
        <w:t xml:space="preserve">This Thesis Proposal asserts that the success of United Kingdom Birmingham’s industrial future hinges on systematically developing the Robotics Engineer profession within its unique context. By moving beyond generic robotics research to focus on place-based talent ecosystems, this work addresses a critical national priority with immediate local relevance. The outcomes will not only equip Birmingham’s workforce for Industry 4.0 but also establish a benchmark for how the United Kingdom can cultivate specialized engineering roles aligned with regional economic strategy. As the city reimagines its post-industrial identity through smart manufacturing and sustainable automation, this research provides an essential blueprint for transforming Robotics Engineers from technical specialists into catalysts of Birmingham’s economic regeneration within the broader United Kingdom landscape. The Thesis Proposal therefore positions Birmingham as a laboratory for the future of engineering talent development in advanced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Robotics Engineer in United Kingdom Birmingham's Industrial Transformation</dc:title>
  <dc:creator/>
  <dc:language>en</dc:language>
  <cp:keywords/>
  <dcterms:created xsi:type="dcterms:W3CDTF">2026-07-19T07:21:31Z</dcterms:created>
  <dcterms:modified xsi:type="dcterms:W3CDTF">2026-07-19T07:21:31Z</dcterms:modified>
</cp:coreProperties>
</file>

<file path=docProps/custom.xml><?xml version="1.0" encoding="utf-8"?>
<Properties xmlns="http://schemas.openxmlformats.org/officeDocument/2006/custom-properties" xmlns:vt="http://schemas.openxmlformats.org/officeDocument/2006/docPropsVTypes"/>
</file>