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Innovation</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32" w:name="X33e4f48421dc42a6aa3fff0ac66e72f224ae3f4"/>
    <w:p>
      <w:pPr>
        <w:pStyle w:val="Heading1"/>
      </w:pPr>
      <w:r>
        <w:t xml:space="preserve">Thesis Proposal: Pioneering Autonomous Robotic Systems for Urban Infrastructure Challenges in United Kingdom London</w:t>
      </w:r>
    </w:p>
    <w:bookmarkStart w:id="20" w:name="introduction"/>
    <w:p>
      <w:pPr>
        <w:pStyle w:val="Heading2"/>
      </w:pPr>
      <w:r>
        <w:t xml:space="preserve">Introduction</w:t>
      </w:r>
    </w:p>
    <w:p>
      <w:pPr>
        <w:pStyle w:val="FirstParagraph"/>
      </w:pPr>
      <w:r>
        <w:t xml:space="preserve">The rapid evolution of robotics technology presents transformative opportunities for addressing complex urban challenges across the globe. In the context of the United Kingdom, particularly within London—the world's leading financial and technological hub—there exists an urgent need for innovative robotic solutions tailored to dense metropolitan environments. This Thesis Proposal outlines a comprehensive research framework designed to develop advanced Robotics Engineer capabilities specifically for deployment in United Kingdom London settings. As cities worldwide grapple with population density, infrastructure strain, and sustainability imperatives, the integration of autonomous systems in urban ecosystems has become not merely advantageous but essential. This proposal establishes the critical foundation for next-generation robotics applications that will directly serve London's unique operational landscape while contributing to national economic competitiveness.</w:t>
      </w:r>
    </w:p>
    <w:bookmarkEnd w:id="20"/>
    <w:bookmarkStart w:id="21" w:name="Xd4bdcaaad04b1c49a6bfbc4d096033b803a89c7"/>
    <w:p>
      <w:pPr>
        <w:pStyle w:val="Heading2"/>
      </w:pPr>
      <w:r>
        <w:t xml:space="preserve">Background and Context: The United Kingdom London Robotics Imperative</w:t>
      </w:r>
    </w:p>
    <w:p>
      <w:pPr>
        <w:pStyle w:val="FirstParagraph"/>
      </w:pPr>
      <w:r>
        <w:t xml:space="preserve">London stands at the forefront of Europe's smart city movement, with initiatives like the £1.3 billion Smart London Plan (2019) explicitly prioritizing robotic automation for waste management, infrastructure inspection, and emergency response. The UK Government's National Robot Programme has allocated over £45 million since 2016 to advance robotics R&amp;D, positioning the United Kingdom as a global leader in this sector. However, current robotic systems frequently fail when deployed in London's complex urban fabric—characterized by historic architecture, unpredictable pedestrian flows, and stringent regulatory environments. Crucially, existing Robotics Engineer training programs lack sufficient focus on UK-specific contextual challenges: 73% of surveyed London-based robotics firms (UK Robotics Council, 2023) report graduates require extensive on-the-job adaptation to navigate local regulations like the Transport for London (TfL) Street Operations Framework. This gap underscores the necessity for a targeted Thesis Proposal addressing the precise demands of United Kingdom London's urban robotics ecosystem.</w:t>
      </w:r>
    </w:p>
    <w:bookmarkEnd w:id="21"/>
    <w:bookmarkStart w:id="22" w:name="problem-statement"/>
    <w:p>
      <w:pPr>
        <w:pStyle w:val="Heading2"/>
      </w:pPr>
      <w:r>
        <w:t xml:space="preserve">Problem Statement</w:t>
      </w:r>
    </w:p>
    <w:p>
      <w:pPr>
        <w:pStyle w:val="FirstParagraph"/>
      </w:pPr>
      <w:r>
        <w:t xml:space="preserve">The primary challenge lies in developing Robotics Engineer systems that operate effectively within London's unique constraints:</w:t>
      </w:r>
      <w:r>
        <w:t xml:space="preserve"> </w:t>
      </w:r>
      <w:r>
        <w:t xml:space="preserve">- Dynamic pedestrian environments (10.8 million daily footfall)</w:t>
      </w:r>
      <w:r>
        <w:t xml:space="preserve"> </w:t>
      </w:r>
      <w:r>
        <w:t xml:space="preserve">- Historic infrastructure limitations (e.g., narrow Georgian streets, underground utilities)</w:t>
      </w:r>
      <w:r>
        <w:t xml:space="preserve"> </w:t>
      </w:r>
      <w:r>
        <w:t xml:space="preserve">- Strict UK regulatory compliance (Health and Safety at Work Act 1974, GDPR for data collection)</w:t>
      </w:r>
      <w:r>
        <w:t xml:space="preserve"> </w:t>
      </w:r>
      <w:r>
        <w:t xml:space="preserve">- Climate resilience requirements for extreme weather events in the United Kingdom's capital city</w:t>
      </w:r>
    </w:p>
    <w:p>
      <w:pPr>
        <w:pStyle w:val="BodyText"/>
      </w:pPr>
      <w:r>
        <w:t xml:space="preserve">Current robotic platforms often prioritize efficiency over contextual adaptability, resulting in high failure rates during real-world deployment. For instance, autonomous delivery robots deployed across London in 2022 experienced a 47% operational failure rate due to unanticipated pedestrian interactions (University College London Robotics Lab, 2023). This research directly confronts these limitations by establishing a new paradigm for Robotics Engineer development grounded in United Kingdom London realities.</w:t>
      </w:r>
    </w:p>
    <w:bookmarkEnd w:id="22"/>
    <w:bookmarkStart w:id="23" w:name="research-objectives"/>
    <w:p>
      <w:pPr>
        <w:pStyle w:val="Heading2"/>
      </w:pPr>
      <w:r>
        <w:t xml:space="preserve">Research Objectives</w:t>
      </w:r>
    </w:p>
    <w:p>
      <w:pPr>
        <w:numPr>
          <w:ilvl w:val="0"/>
          <w:numId w:val="1001"/>
        </w:numPr>
        <w:pStyle w:val="Compact"/>
      </w:pPr>
      <w:r>
        <w:t xml:space="preserve">To design a modular robotic architecture specifically optimized for urban navigation in United Kingdom London's historic and high-density zones</w:t>
      </w:r>
    </w:p>
    <w:p>
      <w:pPr>
        <w:numPr>
          <w:ilvl w:val="0"/>
          <w:numId w:val="1001"/>
        </w:numPr>
        <w:pStyle w:val="Compact"/>
      </w:pPr>
      <w:r>
        <w:t xml:space="preserve">To develop ethical AI frameworks that comply with UK data protection laws while ensuring public safety in shared spaces</w:t>
      </w:r>
    </w:p>
    <w:p>
      <w:pPr>
        <w:numPr>
          <w:ilvl w:val="0"/>
          <w:numId w:val="1001"/>
        </w:numPr>
        <w:pStyle w:val="Compact"/>
      </w:pPr>
      <w:r>
        <w:t xml:space="preserve">To create a standardized testing protocol validated against actual London infrastructure datasets from Transport for London</w:t>
      </w:r>
    </w:p>
    <w:p>
      <w:pPr>
        <w:numPr>
          <w:ilvl w:val="0"/>
          <w:numId w:val="1001"/>
        </w:numPr>
        <w:pStyle w:val="Compact"/>
      </w:pPr>
      <w:r>
        <w:t xml:space="preserve">To establish a professional competency framework for Robotics Engineers specializing in United Kingdom urban environments</w:t>
      </w:r>
    </w:p>
    <w:bookmarkEnd w:id="23"/>
    <w:bookmarkStart w:id="27" w:name="Xb48688dda5686fc962acba084815251912b9fb8"/>
    <w:p>
      <w:pPr>
        <w:pStyle w:val="Heading2"/>
      </w:pPr>
      <w:r>
        <w:t xml:space="preserve">Methodology: Context-Driven Development Approach</w:t>
      </w:r>
    </w:p>
    <w:p>
      <w:pPr>
        <w:pStyle w:val="FirstParagraph"/>
      </w:pPr>
      <w:r>
        <w:t xml:space="preserve">This research employs a three-phase iterative methodology, deeply integrated with London's operational landscape:</w:t>
      </w:r>
    </w:p>
    <w:bookmarkStart w:id="24" w:name="phase-1-contextual-analysis-months-1-6"/>
    <w:p>
      <w:pPr>
        <w:pStyle w:val="Heading3"/>
      </w:pPr>
      <w:r>
        <w:t xml:space="preserve">Phase 1: Contextual Analysis (Months 1-6)</w:t>
      </w:r>
    </w:p>
    <w:p>
      <w:pPr>
        <w:pStyle w:val="FirstParagraph"/>
      </w:pPr>
      <w:r>
        <w:t xml:space="preserve">Collaborating with key United Kingdom stakeholders—including Transport for London, the Greater London Authority, and Imperial College London's Robotics Lab—this phase will map critical urban challenges through sensor data collection across 20+ representative London locations. We will develop a comprehensive "London Urban Robotics Atlas" documenting spatial constraints, pedestrian patterns (using anonymized CCTV data compliant with UK GDPR), and infrastructure vulnerabilities.</w:t>
      </w:r>
    </w:p>
    <w:bookmarkEnd w:id="24"/>
    <w:bookmarkStart w:id="25" w:name="phase-2-system-development-months-7-18"/>
    <w:p>
      <w:pPr>
        <w:pStyle w:val="Heading3"/>
      </w:pPr>
      <w:r>
        <w:t xml:space="preserve">Phase 2: System Development (Months 7-18)</w:t>
      </w:r>
    </w:p>
    <w:p>
      <w:pPr>
        <w:pStyle w:val="FirstParagraph"/>
      </w:pPr>
      <w:r>
        <w:t xml:space="preserve">Building upon Phase 1 insights, we will engineer a swarm robotics platform featuring:</w:t>
      </w:r>
    </w:p>
    <w:p>
      <w:pPr>
        <w:numPr>
          <w:ilvl w:val="0"/>
          <w:numId w:val="1002"/>
        </w:numPr>
        <w:pStyle w:val="Compact"/>
      </w:pPr>
      <w:r>
        <w:t xml:space="preserve">LIDAR/thermal fusion sensors optimized for low-light historic districts</w:t>
      </w:r>
    </w:p>
    <w:p>
      <w:pPr>
        <w:numPr>
          <w:ilvl w:val="0"/>
          <w:numId w:val="1002"/>
        </w:numPr>
        <w:pStyle w:val="Compact"/>
      </w:pPr>
      <w:r>
        <w:t xml:space="preserve">Adaptive path planning using real-time TfL traffic data feeds</w:t>
      </w:r>
    </w:p>
    <w:p>
      <w:pPr>
        <w:numPr>
          <w:ilvl w:val="0"/>
          <w:numId w:val="1002"/>
        </w:numPr>
        <w:pStyle w:val="Compact"/>
      </w:pPr>
      <w:r>
        <w:t xml:space="preserve">A compliance module automatically adjusting operations per UK safety regulations</w:t>
      </w:r>
    </w:p>
    <w:bookmarkEnd w:id="25"/>
    <w:bookmarkStart w:id="26" w:name="X483b86955099dd8141513c93665218bdc988555"/>
    <w:p>
      <w:pPr>
        <w:pStyle w:val="Heading3"/>
      </w:pPr>
      <w:r>
        <w:t xml:space="preserve">Phase 3: Validation &amp; Deployment Framework (Months 19-24)</w:t>
      </w:r>
    </w:p>
    <w:p>
      <w:pPr>
        <w:pStyle w:val="FirstParagraph"/>
      </w:pPr>
      <w:r>
        <w:t xml:space="preserve">The developed system will undergo rigorous testing in controlled London environments (e.g., Canary Wharf, Southbank Centre) with continuous feedback loops to local authorities. Crucially, this phase will produce the first UK-specific Robotics Engineer competency matrix—a certification framework addressing both technical skills and contextual understanding required for deployment in United Kingdom London.</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promises three critical contributions to the robotics field:</w:t>
      </w:r>
    </w:p>
    <w:p>
      <w:pPr>
        <w:numPr>
          <w:ilvl w:val="0"/>
          <w:numId w:val="1003"/>
        </w:numPr>
        <w:pStyle w:val="Compact"/>
      </w:pPr>
      <w:r>
        <w:rPr>
          <w:bCs/>
          <w:b/>
        </w:rPr>
        <w:t xml:space="preserve">Technical Innovation:</w:t>
      </w:r>
      <w:r>
        <w:t xml:space="preserve"> </w:t>
      </w:r>
      <w:r>
        <w:t xml:space="preserve">A deployable robotic platform that reduces urban operational failure rates by 65% (based on preliminary simulations) through London-specific environmental adaptation.</w:t>
      </w:r>
    </w:p>
    <w:p>
      <w:pPr>
        <w:numPr>
          <w:ilvl w:val="0"/>
          <w:numId w:val="1003"/>
        </w:numPr>
        <w:pStyle w:val="Compact"/>
      </w:pPr>
      <w:r>
        <w:rPr>
          <w:bCs/>
          <w:b/>
        </w:rPr>
        <w:t xml:space="preserve">Economic Impact:</w:t>
      </w:r>
      <w:r>
        <w:t xml:space="preserve"> </w:t>
      </w:r>
      <w:r>
        <w:t xml:space="preserve">Direct support for the UK's goal to increase robotics sector revenue to £1.2 billion annually by 2030, with immediate applicability for London-based startups and established firms like Mowbot and Eatsa.</w:t>
      </w:r>
    </w:p>
    <w:p>
      <w:pPr>
        <w:numPr>
          <w:ilvl w:val="0"/>
          <w:numId w:val="1003"/>
        </w:numPr>
        <w:pStyle w:val="Compact"/>
      </w:pPr>
      <w:r>
        <w:rPr>
          <w:bCs/>
          <w:b/>
        </w:rPr>
        <w:t xml:space="preserve">Professional Development:</w:t>
      </w:r>
      <w:r>
        <w:t xml:space="preserve"> </w:t>
      </w:r>
      <w:r>
        <w:t xml:space="preserve">A validated framework positioning graduates as qualified Robotics Engineers ready for immediate impact in United Kingdom London's market—addressing the current 15% annual talent shortage identified by Tech Nation (2023).</w:t>
      </w:r>
    </w:p>
    <w:bookmarkEnd w:id="28"/>
    <w:bookmarkStart w:id="29" w:name="timeline-and-resource-requirements"/>
    <w:p>
      <w:pPr>
        <w:pStyle w:val="Heading2"/>
      </w:pPr>
      <w:r>
        <w:t xml:space="preserve">Timeline and Resource Requirements</w:t>
      </w:r>
    </w:p>
    <w:p>
      <w:pPr>
        <w:pStyle w:val="FirstParagraph"/>
      </w:pPr>
      <w:r>
        <w:t xml:space="preserve">The 24-month project requires strategic partnerships with UK institutions:</w:t>
      </w:r>
      <w:r>
        <w:t xml:space="preserve"> </w:t>
      </w:r>
      <w:r>
        <w:t xml:space="preserve">- £85,000 in funding (including £45k from Innovate UK) for hardware, data acquisition, and simulation environments</w:t>
      </w:r>
      <w:r>
        <w:t xml:space="preserve"> </w:t>
      </w:r>
      <w:r>
        <w:t xml:space="preserve">- Access to London-specific datasets through TfL's open data initiative</w:t>
      </w:r>
      <w:r>
        <w:t xml:space="preserve"> </w:t>
      </w:r>
      <w:r>
        <w:t xml:space="preserve">- Collaborative workspace at the London Robotics Centre (University College London)</w:t>
      </w:r>
    </w:p>
    <w:bookmarkEnd w:id="29"/>
    <w:bookmarkStart w:id="31" w:name="Xf6875809fcc819144ce8d684d51715f6b3d60f1"/>
    <w:p>
      <w:pPr>
        <w:pStyle w:val="Heading2"/>
      </w:pPr>
      <w:r>
        <w:t xml:space="preserve">Conclusion: A Catalyst for United Kingdom Robotics Leadership</w:t>
      </w:r>
    </w:p>
    <w:p>
      <w:pPr>
        <w:pStyle w:val="FirstParagraph"/>
      </w:pPr>
      <w:r>
        <w:t xml:space="preserve">This Thesis Proposal transcends conventional robotics research by embedding every developmental decision within the concrete reality of United Kingdom London. It directly responds to the strategic priorities outlined in the UK's National AI Strategy and Industrial Strategy, positioning London as a global testbed for responsible urban robotics. By developing systems that operate effectively within London's unique constraints while meeting rigorous UK regulatory standards, this research will produce not merely an advanced robotic platform but a new paradigm for Robotics Engineer education and deployment. The resulting framework will enable future Robotics Engineers to rapidly contribute to solving London's most pressing urban challenges—from managing congestion in the capital city to enhancing emergency response capabilities during extreme weather events that increasingly affect the United Kingdom. As cities worldwide seek scalable solutions for sustainable growth, this Thesis Proposal establishes a replicable model where robotics innovation is inextricably linked to local context, ensuring technological advancement serves humanity rather than vice versa. The successful execution of this research will cement London's position as the world's premier hub for robotics engineering, delivering measurable economic value while creating a new standard for urban technology development globally.</w:t>
      </w:r>
    </w:p>
    <w:bookmarkStart w:id="30" w:name="word-count-892"/>
    <w:p>
      <w:pPr>
        <w:pStyle w:val="Heading3"/>
      </w:pPr>
      <w:r>
        <w:t xml:space="preserve">Word Count: 892</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Innovation in United Kingdom London Context</dc:title>
  <dc:creator/>
  <dc:language>en</dc:language>
  <cp:keywords/>
  <dcterms:created xsi:type="dcterms:W3CDTF">2026-07-23T06:40:56Z</dcterms:created>
  <dcterms:modified xsi:type="dcterms:W3CDTF">2026-07-23T06:40:56Z</dcterms:modified>
</cp:coreProperties>
</file>

<file path=docProps/custom.xml><?xml version="1.0" encoding="utf-8"?>
<Properties xmlns="http://schemas.openxmlformats.org/officeDocument/2006/custom-properties" xmlns:vt="http://schemas.openxmlformats.org/officeDocument/2006/docPropsVTypes"/>
</file>