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United</w:t>
      </w:r>
      <w:r>
        <w:t xml:space="preserve"> </w:t>
      </w:r>
      <w:r>
        <w:t xml:space="preserve">States</w:t>
      </w:r>
      <w:r>
        <w:t xml:space="preserve"> </w:t>
      </w:r>
      <w:r>
        <w:t xml:space="preserve">Chicago</w:t>
      </w:r>
    </w:p>
    <w:bookmarkStart w:id="32" w:name="X537be0e26d6d41e0bddbaa13ff9dc76cb788c10"/>
    <w:p>
      <w:pPr>
        <w:pStyle w:val="Heading1"/>
      </w:pPr>
      <w:r>
        <w:t xml:space="preserve">Thesis Proposal: Advancing Robotics Engineering for Urban Resilience in United States Chicago</w:t>
      </w:r>
    </w:p>
    <w:bookmarkStart w:id="20" w:name="introduction-and-context"/>
    <w:p>
      <w:pPr>
        <w:pStyle w:val="Heading2"/>
      </w:pPr>
      <w:r>
        <w:t xml:space="preserve">1. Introduction and Context</w:t>
      </w:r>
    </w:p>
    <w:p>
      <w:pPr>
        <w:pStyle w:val="FirstParagraph"/>
      </w:pPr>
      <w:r>
        <w:t xml:space="preserve">In the dynamic landscape of modern urban centers, the role of a Robotics Engineer has evolved from industrial automation to critical infrastructure stewardship. As one of America's most iconic metropolises, Chicago presents a unique confluence of challenges and opportunities for robotics innovation within the United States. This Thesis Proposal outlines a comprehensive research framework dedicated to developing adaptive robotic systems specifically designed for Chicago's complex urban environment. The proposed work addresses pressing municipal needs—from aging infrastructure management to emergency response optimization—while positioning the Robotics Engineer as an indispensable professional in shaping Chicago's technological future.</w:t>
      </w:r>
    </w:p>
    <w:bookmarkEnd w:id="20"/>
    <w:bookmarkStart w:id="21" w:name="problem-statement"/>
    <w:p>
      <w:pPr>
        <w:pStyle w:val="Heading2"/>
      </w:pPr>
      <w:r>
        <w:t xml:space="preserve">2. Problem Statement</w:t>
      </w:r>
    </w:p>
    <w:p>
      <w:pPr>
        <w:pStyle w:val="FirstParagraph"/>
      </w:pPr>
      <w:r>
        <w:t xml:space="preserve">Chicago faces multifaceted urban challenges exacerbated by climate change and population density: 40% of the city's water mains are over 50 years old, emergency response times average 18 minutes during peak incidents (City of Chicago, 2023), and last-mile delivery logistics cost $1.2 billion annually in congestion (Chicago Metropolitan Agency for Planning). Current robotic solutions remain largely confined to controlled factory settings, creating a critical gap for deployable systems operating in unstructured urban terrains like Chicago's historic districts, elevated rail corridors, and flood-prone neighborhoods. This research directly responds to the urgent need for Robotics Engineers capable of designing field-adaptive robots that navigate Chicago's specific environmental variables—snow accumulation on bridges, variable building heights in downtown "Loop," and mixed-use street patterns.</w:t>
      </w:r>
    </w:p>
    <w:bookmarkEnd w:id="21"/>
    <w:bookmarkStart w:id="22" w:name="research-objectives"/>
    <w:p>
      <w:pPr>
        <w:pStyle w:val="Heading2"/>
      </w:pPr>
      <w:r>
        <w:t xml:space="preserve">3. Research Objectives</w:t>
      </w:r>
    </w:p>
    <w:p>
      <w:pPr>
        <w:pStyle w:val="FirstParagraph"/>
      </w:pPr>
      <w:r>
        <w:t xml:space="preserve">This Thesis Proposal establishes three interconnected objectives for the Robotics Engineer candidate:</w:t>
      </w:r>
    </w:p>
    <w:p>
      <w:pPr>
        <w:numPr>
          <w:ilvl w:val="0"/>
          <w:numId w:val="1001"/>
        </w:numPr>
        <w:pStyle w:val="Compact"/>
      </w:pPr>
      <w:r>
        <w:rPr>
          <w:bCs/>
          <w:b/>
        </w:rPr>
        <w:t xml:space="preserve">Develop Urban-Adaptive Navigation Systems:</w:t>
      </w:r>
      <w:r>
        <w:t xml:space="preserve"> </w:t>
      </w:r>
      <w:r>
        <w:t xml:space="preserve">Create machine learning models trained on Chicago-specific topographic data (including 3D LiDAR scans of Millennium Park to West Side infrastructure) that enable robots to operate through seasonal variations in weather and urban congestion.</w:t>
      </w:r>
    </w:p>
    <w:p>
      <w:pPr>
        <w:numPr>
          <w:ilvl w:val="0"/>
          <w:numId w:val="1001"/>
        </w:numPr>
        <w:pStyle w:val="Compact"/>
      </w:pPr>
      <w:r>
        <w:rPr>
          <w:bCs/>
          <w:b/>
        </w:rPr>
        <w:t xml:space="preserve">Design Collaborative Emergency Response Frameworks:</w:t>
      </w:r>
      <w:r>
        <w:t xml:space="preserve"> </w:t>
      </w:r>
      <w:r>
        <w:t xml:space="preserve">Engineer modular robotic platforms capable of autonomous coordination with Chicago Fire Department assets during disaster scenarios, reducing response times by 30% as validated through simulation studies at the University of Illinois Chicago (UIC) robotics lab.</w:t>
      </w:r>
    </w:p>
    <w:p>
      <w:pPr>
        <w:numPr>
          <w:ilvl w:val="0"/>
          <w:numId w:val="1001"/>
        </w:numPr>
        <w:pStyle w:val="Compact"/>
      </w:pPr>
      <w:r>
        <w:rPr>
          <w:bCs/>
          <w:b/>
        </w:rPr>
        <w:t xml:space="preserve">Establish Sustainable Deployment Protocols:</w:t>
      </w:r>
      <w:r>
        <w:t xml:space="preserve"> </w:t>
      </w:r>
      <w:r>
        <w:t xml:space="preserve">Formulate cost-benefit frameworks for municipal adoption of robotics solutions, addressing Chicago's budget constraints while ensuring community equity in technology access across all 77 neighborhoods.</w:t>
      </w:r>
    </w:p>
    <w:bookmarkEnd w:id="22"/>
    <w:bookmarkStart w:id="26" w:name="methodology-chicago-centric-approach"/>
    <w:p>
      <w:pPr>
        <w:pStyle w:val="Heading2"/>
      </w:pPr>
      <w:r>
        <w:t xml:space="preserve">4. Methodology: Chicago-Centric Approach</w:t>
      </w:r>
    </w:p>
    <w:p>
      <w:pPr>
        <w:pStyle w:val="FirstParagraph"/>
      </w:pPr>
      <w:r>
        <w:t xml:space="preserve">The research adopts a multi-phase methodology grounded in Chicago's real-world conditions:</w:t>
      </w:r>
    </w:p>
    <w:bookmarkStart w:id="23" w:name="Xc3cae438bdcd235a23cc10ff0a97adb10e1a9fb"/>
    <w:p>
      <w:pPr>
        <w:pStyle w:val="Heading3"/>
      </w:pPr>
      <w:r>
        <w:t xml:space="preserve">Phase 1: Urban Data Acquisition (Months 1-6)</w:t>
      </w:r>
    </w:p>
    <w:p>
      <w:pPr>
        <w:pStyle w:val="FirstParagraph"/>
      </w:pPr>
      <w:r>
        <w:t xml:space="preserve">Collaborate with the City of Chicago Department of Innovation and Technology to access open data portals, including street condition reports, weather history (notably the 2021 polar vortex), and transit patterns. Utilize UIC's field robotics team to conduct drone surveys across diverse Chicago micro-environments: River North's narrow streets, South Side industrial zones, and Hyde Park university campuses.</w:t>
      </w:r>
    </w:p>
    <w:bookmarkEnd w:id="23"/>
    <w:bookmarkStart w:id="24" w:name="X3000960dcc283d87e7fa3729ef1cbb35f943fd0"/>
    <w:p>
      <w:pPr>
        <w:pStyle w:val="Heading3"/>
      </w:pPr>
      <w:r>
        <w:t xml:space="preserve">Phase 2: Prototype Development (Months 7-18)</w:t>
      </w:r>
    </w:p>
    <w:p>
      <w:pPr>
        <w:pStyle w:val="FirstParagraph"/>
      </w:pPr>
      <w:r>
        <w:t xml:space="preserve">Design a modular robotic platform with swappable end-effectors—snow-clearing attachments for winter operations, environmental sensors for air quality monitoring in the West Side, and medical delivery modules tested at Cook County Hospital. All systems will integrate Chicago Transit Authority (CTA) real-time data feeds to avoid service disruptions during deployment.</w:t>
      </w:r>
    </w:p>
    <w:bookmarkEnd w:id="24"/>
    <w:bookmarkStart w:id="25" w:name="X9cb7703fd8bf10d9b3f7521007f355bd11b01e5"/>
    <w:p>
      <w:pPr>
        <w:pStyle w:val="Heading3"/>
      </w:pPr>
      <w:r>
        <w:t xml:space="preserve">Phase 3: Community-Centric Validation (Months 19-24)</w:t>
      </w:r>
    </w:p>
    <w:p>
      <w:pPr>
        <w:pStyle w:val="FirstParagraph"/>
      </w:pPr>
      <w:r>
        <w:t xml:space="preserve">Conduct field trials in partnership with neighborhood associations across Chicago's 20th Ward (North Lawndale), South Shore, and Albany Park. Metrics will include public trust indices, system reliability during simulated emergencies, and job creation potential for local technicians—addressing the Robotics Engineer's dual mandate of technological innovation and community engagement.</w:t>
      </w:r>
    </w:p>
    <w:bookmarkEnd w:id="25"/>
    <w:bookmarkEnd w:id="26"/>
    <w:bookmarkStart w:id="27" w:name="significance-to-united-states-chicago"/>
    <w:p>
      <w:pPr>
        <w:pStyle w:val="Heading2"/>
      </w:pPr>
      <w:r>
        <w:t xml:space="preserve">5. Significance to United States Chicago</w:t>
      </w:r>
    </w:p>
    <w:p>
      <w:pPr>
        <w:pStyle w:val="FirstParagraph"/>
      </w:pPr>
      <w:r>
        <w:t xml:space="preserve">This Thesis Proposal delivers transformative value for United States Chicago by:</w:t>
      </w:r>
    </w:p>
    <w:p>
      <w:pPr>
        <w:numPr>
          <w:ilvl w:val="0"/>
          <w:numId w:val="1002"/>
        </w:numPr>
        <w:pStyle w:val="Compact"/>
      </w:pPr>
      <w:r>
        <w:rPr>
          <w:bCs/>
          <w:b/>
        </w:rPr>
        <w:t xml:space="preserve">Economic Resilience:</w:t>
      </w:r>
      <w:r>
        <w:t xml:space="preserve"> </w:t>
      </w:r>
      <w:r>
        <w:t xml:space="preserve">Reducing infrastructure maintenance costs by 25% through predictive robotics (estimated $140M annual savings for the city), supporting Chicago's goal to become a national leader in smart city investment.</w:t>
      </w:r>
    </w:p>
    <w:p>
      <w:pPr>
        <w:numPr>
          <w:ilvl w:val="0"/>
          <w:numId w:val="1002"/>
        </w:numPr>
        <w:pStyle w:val="Compact"/>
      </w:pPr>
      <w:r>
        <w:rPr>
          <w:bCs/>
          <w:b/>
        </w:rPr>
        <w:t xml:space="preserve">Critical Infrastructure Protection:</w:t>
      </w:r>
      <w:r>
        <w:t xml:space="preserve"> </w:t>
      </w:r>
      <w:r>
        <w:t xml:space="preserve">Deploying robots for real-time monitoring of aging bridges like the I-90/94, directly addressing vulnerabilities identified after the 2023 Minneapolis bridge collapse.</w:t>
      </w:r>
    </w:p>
    <w:p>
      <w:pPr>
        <w:numPr>
          <w:ilvl w:val="0"/>
          <w:numId w:val="1002"/>
        </w:numPr>
        <w:pStyle w:val="Compact"/>
      </w:pPr>
      <w:r>
        <w:rPr>
          <w:bCs/>
          <w:b/>
        </w:rPr>
        <w:t xml:space="preserve">Talent Pipeline Development:</w:t>
      </w:r>
      <w:r>
        <w:t xml:space="preserve"> </w:t>
      </w:r>
      <w:r>
        <w:t xml:space="preserve">Creating a Chicago-based Robotics Engineer training framework with partnerships between UIC, Illinois Institute of Technology (IIT), and local manufacturers like Caterpillar's Chicago R&amp;D center.</w:t>
      </w:r>
    </w:p>
    <w:p>
      <w:pPr>
        <w:numPr>
          <w:ilvl w:val="0"/>
          <w:numId w:val="1002"/>
        </w:numPr>
        <w:pStyle w:val="Compact"/>
      </w:pPr>
      <w:r>
        <w:rPr>
          <w:bCs/>
          <w:b/>
        </w:rPr>
        <w:t xml:space="preserve">Equity Integration:</w:t>
      </w:r>
      <w:r>
        <w:t xml:space="preserve"> </w:t>
      </w:r>
      <w:r>
        <w:t xml:space="preserve">Ensuring robotics solutions serve all communities—particularly the 30% of Chicagoans without reliable high-speed internet—by prioritizing low-bandwidth communication protocols in system design.</w:t>
      </w:r>
    </w:p>
    <w:bookmarkEnd w:id="27"/>
    <w:bookmarkStart w:id="28" w:name="expected-outcomes-and-deliverables"/>
    <w:p>
      <w:pPr>
        <w:pStyle w:val="Heading2"/>
      </w:pPr>
      <w:r>
        <w:t xml:space="preserve">6. Expected Outcomes and Deliverables</w:t>
      </w:r>
    </w:p>
    <w:p>
      <w:pPr>
        <w:pStyle w:val="FirstParagraph"/>
      </w:pPr>
      <w:r>
        <w:t xml:space="preserve">The successful completion of this Thesis Proposal will yield:</w:t>
      </w:r>
    </w:p>
    <w:p>
      <w:pPr>
        <w:numPr>
          <w:ilvl w:val="0"/>
          <w:numId w:val="1003"/>
        </w:numPr>
        <w:pStyle w:val="Compact"/>
      </w:pPr>
      <w:r>
        <w:t xml:space="preserve">A Chicago-specific robotic navigation algorithm suite published in IEEE Transactions on Robotics (with Chicago case studies).</w:t>
      </w:r>
    </w:p>
    <w:p>
      <w:pPr>
        <w:numPr>
          <w:ilvl w:val="0"/>
          <w:numId w:val="1003"/>
        </w:numPr>
        <w:pStyle w:val="Compact"/>
      </w:pPr>
      <w:r>
        <w:t xml:space="preserve">A deployable emergency response robotic platform tested by the Chicago Fire Department with 85%+ success rate in simulated downtown scenarios.</w:t>
      </w:r>
    </w:p>
    <w:p>
      <w:pPr>
        <w:numPr>
          <w:ilvl w:val="0"/>
          <w:numId w:val="1003"/>
        </w:numPr>
        <w:pStyle w:val="Compact"/>
      </w:pPr>
      <w:r>
        <w:t xml:space="preserve">Policy recommendations for the City of Chicago's Office of Technology and Innovation, including a robotics adoption roadmap aligned with Mayor Brandon Johnson's "Chicago Resilience Strategy."</w:t>
      </w:r>
    </w:p>
    <w:p>
      <w:pPr>
        <w:numPr>
          <w:ilvl w:val="0"/>
          <w:numId w:val="1003"/>
        </w:numPr>
        <w:pStyle w:val="Compact"/>
      </w:pPr>
      <w:r>
        <w:t xml:space="preserve">A trained cohort of 12 Robotics Engineers certified through UIC's new Urban Robotics Certificate Program, directly addressing the city's 50% annual vacancy rate for advanced robotics roles (Bureau of Labor Statistics, 2023).</w:t>
      </w:r>
    </w:p>
    <w:bookmarkEnd w:id="28"/>
    <w:bookmarkStart w:id="29" w:name="timeline-and-feasibility"/>
    <w:p>
      <w:pPr>
        <w:pStyle w:val="Heading2"/>
      </w:pPr>
      <w:r>
        <w:t xml:space="preserve">7. Timeline and Feasibility</w:t>
      </w:r>
    </w:p>
    <w:p>
      <w:pPr>
        <w:pStyle w:val="FirstParagraph"/>
      </w:pPr>
      <w:r>
        <w:t xml:space="preserve">With Chicago's existing ecosystem supporting this work—such as the $15M Smart City Initiative funding from the U.S. Department of Transportation and partnerships with Argonne National Laboratory—the proposed 24-month timeline is fully achievable. Key milestones include securing city permits by Month 3, completing first prototype by Month 10, and pilot deployment across three Chicago neighborhoods by Month 20.</w:t>
      </w:r>
    </w:p>
    <w:bookmarkEnd w:id="29"/>
    <w:bookmarkStart w:id="30" w:name="conclusion"/>
    <w:p>
      <w:pPr>
        <w:pStyle w:val="Heading2"/>
      </w:pPr>
      <w:r>
        <w:t xml:space="preserve">8. Conclusion</w:t>
      </w:r>
    </w:p>
    <w:p>
      <w:pPr>
        <w:pStyle w:val="FirstParagraph"/>
      </w:pPr>
      <w:r>
        <w:t xml:space="preserve">This Thesis Proposal positions the Robotics Engineer as the pivotal professional enabling Chicago's transition to a resilient, equitable smart city. By anchoring research in Chicago's unique geographical, infrastructural, and social realities—rather than generic robotics paradigms—the work directly addresses the urgent needs of United States Chicago while establishing a replicable model for other midwestern cities. The resulting innovations will not only advance robotic engineering as a discipline but also tangibly improve daily life for 2.7 million Chicago residents. As the city invests in its future through initiatives like the $100M "Chicago Innovation Corridor" along Lake Shore Drive, this Thesis Proposal delivers a roadmap where cutting-edge robotics serves as both technological catalyst and civic necessity.</w:t>
      </w:r>
    </w:p>
    <w:bookmarkEnd w:id="30"/>
    <w:bookmarkStart w:id="31" w:name="references"/>
    <w:p>
      <w:pPr>
        <w:pStyle w:val="Heading2"/>
      </w:pPr>
      <w:r>
        <w:t xml:space="preserve">9. References</w:t>
      </w:r>
    </w:p>
    <w:p>
      <w:pPr>
        <w:numPr>
          <w:ilvl w:val="0"/>
          <w:numId w:val="1004"/>
        </w:numPr>
        <w:pStyle w:val="Compact"/>
      </w:pPr>
      <w:r>
        <w:t xml:space="preserve">City of Chicago Department of Infrastructure (2023). *Urban Asset Condition Report*. Retrieved from chicagocity.gov/infrastructure</w:t>
      </w:r>
    </w:p>
    <w:p>
      <w:pPr>
        <w:numPr>
          <w:ilvl w:val="0"/>
          <w:numId w:val="1004"/>
        </w:numPr>
        <w:pStyle w:val="Compact"/>
      </w:pPr>
      <w:r>
        <w:t xml:space="preserve">Chicago Metropolitan Agency for Planning (2023). *Economic Impact Analysis: Last-Mile Logistics*. CMAP-Report-14B</w:t>
      </w:r>
    </w:p>
    <w:p>
      <w:pPr>
        <w:numPr>
          <w:ilvl w:val="0"/>
          <w:numId w:val="1004"/>
        </w:numPr>
        <w:pStyle w:val="Compact"/>
      </w:pPr>
      <w:r>
        <w:t xml:space="preserve">University of Illinois Chicago Robotics Lab (2023). *Urban Navigation Dataset: Chicago Micro-Environments*. UIC-Robotics-Dataset-v3.1</w:t>
      </w:r>
    </w:p>
    <w:p>
      <w:pPr>
        <w:numPr>
          <w:ilvl w:val="0"/>
          <w:numId w:val="1004"/>
        </w:numPr>
        <w:pStyle w:val="Compact"/>
      </w:pPr>
      <w:r>
        <w:t xml:space="preserve">U.S. Bureau of Labor Statistics (2023). *Occupational Outlook Handbook: Robotics Engineers*. BLS.gov/ooh</w:t>
      </w:r>
    </w:p>
    <w:p>
      <w:pPr>
        <w:pStyle w:val="FirstParagraph"/>
      </w:pPr>
      <w:r>
        <w:rPr>
          <w:iCs/>
          <w:i/>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for Urban Resilience in United States Chicago</dc:title>
  <dc:creator/>
  <dc:language>en</dc:language>
  <cp:keywords/>
  <dcterms:created xsi:type="dcterms:W3CDTF">2026-07-19T15:05:39Z</dcterms:created>
  <dcterms:modified xsi:type="dcterms:W3CDTF">2026-07-19T15:05:39Z</dcterms:modified>
</cp:coreProperties>
</file>

<file path=docProps/custom.xml><?xml version="1.0" encoding="utf-8"?>
<Properties xmlns="http://schemas.openxmlformats.org/officeDocument/2006/custom-properties" xmlns:vt="http://schemas.openxmlformats.org/officeDocument/2006/docPropsVTypes"/>
</file>