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137449213a772ec834a1527a4dc698ec3882d54"/>
    <w:p>
      <w:pPr>
        <w:pStyle w:val="Heading1"/>
      </w:pPr>
      <w:r>
        <w:t xml:space="preserve">Thesis Proposal: Strategic Integration of Robotics Engineers to Drive Industrial Innovation in Vietnam Ho Chi Minh City</w:t>
      </w:r>
    </w:p>
    <w:bookmarkStart w:id="20" w:name="abstract"/>
    <w:p>
      <w:pPr>
        <w:pStyle w:val="Heading2"/>
      </w:pPr>
      <w:r>
        <w:t xml:space="preserve">Abstract</w:t>
      </w:r>
    </w:p>
    <w:p>
      <w:pPr>
        <w:pStyle w:val="FirstParagraph"/>
      </w:pPr>
      <w:r>
        <w:t xml:space="preserve">This Thesis Proposal outlines a critical research initiative focused on the strategic deployment of Robotics Engineers within the manufacturing and service sectors of Vietnam Ho Chi Minh City (HCMC). As Vietnam accelerates its industrial modernization under the "Industry 4.0" framework, HCMC—a dynamic economic hub hosting over 50% of the nation's industrial zones—faces urgent challenges in workforce automation, productivity gaps, and global competitiveness. This research addresses the scarcity of specialized</w:t>
      </w:r>
      <w:r>
        <w:t xml:space="preserve"> </w:t>
      </w:r>
      <w:r>
        <w:rPr>
          <w:bCs/>
          <w:b/>
        </w:rPr>
        <w:t xml:space="preserve">Robotics Engineer</w:t>
      </w:r>
      <w:r>
        <w:t xml:space="preserve"> </w:t>
      </w:r>
      <w:r>
        <w:t xml:space="preserve">talent within HCMC’s industrial landscape and proposes a tailored educational-industry partnership model to bridge this gap. The study employs mixed-methods research (surveys of 30+ HCMC-based manufacturers, case studies of tech parks like Saigon Hi-Tech Park, and curriculum analysis) to develop actionable recommendations for training programs and policy reforms. This</w:t>
      </w:r>
      <w:r>
        <w:t xml:space="preserve"> </w:t>
      </w:r>
      <w:r>
        <w:rPr>
          <w:bCs/>
          <w:b/>
        </w:rPr>
        <w:t xml:space="preserve">Thesis Proposal</w:t>
      </w:r>
      <w:r>
        <w:t xml:space="preserve"> </w:t>
      </w:r>
      <w:r>
        <w:t xml:space="preserve">is positioned as a catalyst for sustainable technological adoption in Vietnam’s largest urban economy.</w:t>
      </w:r>
    </w:p>
    <w:bookmarkEnd w:id="20"/>
    <w:bookmarkStart w:id="21" w:name="X5a487a3106c6a49e39353f857b55d5eb59eed41"/>
    <w:p>
      <w:pPr>
        <w:pStyle w:val="Heading2"/>
      </w:pPr>
      <w:r>
        <w:t xml:space="preserve">1. Introduction: The Imperative for Robotics Engineering in HCMC</w:t>
      </w:r>
    </w:p>
    <w:p>
      <w:pPr>
        <w:pStyle w:val="FirstParagraph"/>
      </w:pPr>
      <w:r>
        <w:t xml:space="preserve">Ho Chi Minh City, as Vietnam’s economic engine, drives 25% of the nation’s GDP and hosts critical industries including electronics manufacturing (Samsung, Intel), garment production, and logistics. However, its factories grapple with a dual crisis: rising labor costs (up 8.5% annually since 2020) and a severe shortage of technical personnel capable of deploying industrial robotics. The World Bank reports Vietnam’s robot density remains at just 13 units per 10,000 workers—well below the ASEAN average (47 units). This deficit directly impedes HCMC’s ability to scale automation, leaving local firms vulnerable to supply chain disruptions and offshoring. Consequently, the role of a</w:t>
      </w:r>
      <w:r>
        <w:t xml:space="preserve"> </w:t>
      </w:r>
      <w:r>
        <w:rPr>
          <w:bCs/>
          <w:b/>
        </w:rPr>
        <w:t xml:space="preserve">Robotics Engineer</w:t>
      </w:r>
      <w:r>
        <w:t xml:space="preserve"> </w:t>
      </w:r>
      <w:r>
        <w:t xml:space="preserve">in HCMC transcends technical implementation; it becomes a strategic imperative for economic resilience. This research investigates how targeted development of Robotics Engineering talent can transform HCMC into an automation-ready hub within Southeast Asia.</w:t>
      </w:r>
    </w:p>
    <w:bookmarkEnd w:id="21"/>
    <w:bookmarkStart w:id="22" w:name="Xb2fdc3db61d2c512d84dd8fb695d28bf4548466"/>
    <w:p>
      <w:pPr>
        <w:pStyle w:val="Heading2"/>
      </w:pPr>
      <w:r>
        <w:t xml:space="preserve">2. Problem Statement: Talent Gap as a Systemic Barrier</w:t>
      </w:r>
    </w:p>
    <w:p>
      <w:pPr>
        <w:pStyle w:val="FirstParagraph"/>
      </w:pPr>
      <w:r>
        <w:t xml:space="preserve">Current efforts to introduce robotics in HCMC’s factories often fail due to misaligned skills. Universities like Ho Chi Minh City University of Technology and VNU-HCMC produce graduates with theoretical knowledge but lack hands-on experience in industrial robot programming, sensor integration, and collaborative system maintenance—skills directly demanded by HCMC’s electronics assembly lines. Simultaneously, local SMEs (Small &amp; Medium Enterprises) report 68% difficulty hiring qualified Robotics Engineers (2023 HCMC Chamber of Commerce Survey). This gap perpetuates reliance on expensive foreign technicians and underutilized robotics investments. The</w:t>
      </w:r>
      <w:r>
        <w:t xml:space="preserve"> </w:t>
      </w:r>
      <w:r>
        <w:rPr>
          <w:bCs/>
          <w:b/>
        </w:rPr>
        <w:t xml:space="preserve">Thesis Proposal</w:t>
      </w:r>
      <w:r>
        <w:t xml:space="preserve"> </w:t>
      </w:r>
      <w:r>
        <w:t xml:space="preserve">posits that without a locally nurtured workforce of</w:t>
      </w:r>
      <w:r>
        <w:t xml:space="preserve"> </w:t>
      </w:r>
      <w:r>
        <w:rPr>
          <w:bCs/>
          <w:b/>
        </w:rPr>
        <w:t xml:space="preserve">Robotics Engineer</w:t>
      </w:r>
      <w:r>
        <w:t xml:space="preserve">s trained for HCMC’s specific industrial context, Vietnam risks missing its 2030 Industry 4.0 target.</w:t>
      </w:r>
    </w:p>
    <w:bookmarkEnd w:id="22"/>
    <w:bookmarkStart w:id="23" w:name="Xf938cf38f6a946f6d1be55f31d7a29dede2565a"/>
    <w:p>
      <w:pPr>
        <w:pStyle w:val="Heading2"/>
      </w:pPr>
      <w:r>
        <w:t xml:space="preserve">3. Literature Review: Contextualizing the HCMC Challenge</w:t>
      </w:r>
    </w:p>
    <w:p>
      <w:pPr>
        <w:pStyle w:val="FirstParagraph"/>
      </w:pPr>
      <w:r>
        <w:t xml:space="preserve">Existing studies on robotics in developing economies (e.g., Lee &amp; Tran, 2021) emphasize cost-benefit analysis but neglect socio-technical barriers in Vietnam’s urban industrial ecosystems. Research by the ASEAN Robotics Association highlights that Southeast Asian factories prioritize low-cost automation over skill development—a strategy unsustainable for HCMC’s high-value manufacturing base. Crucially, no study focuses on the institutional mechanisms to develop</w:t>
      </w:r>
      <w:r>
        <w:t xml:space="preserve"> </w:t>
      </w:r>
      <w:r>
        <w:rPr>
          <w:bCs/>
          <w:b/>
        </w:rPr>
        <w:t xml:space="preserve">Robotics Engineer</w:t>
      </w:r>
      <w:r>
        <w:t xml:space="preserve"> </w:t>
      </w:r>
      <w:r>
        <w:t xml:space="preserve">talent *within* Vietnam Ho Chi Minh City’s unique ecosystem. This gap is critical: HCMC’s dense urban infrastructure, seasonal labor migration patterns (e.g., garment sector), and government-led industrial parks (e.g., Thu Duc City) create a distinct operational environment requiring context-specific engineering solutions. This</w:t>
      </w:r>
      <w:r>
        <w:t xml:space="preserve"> </w:t>
      </w:r>
      <w:r>
        <w:rPr>
          <w:bCs/>
          <w:b/>
        </w:rPr>
        <w:t xml:space="preserve">Thesis Proposal</w:t>
      </w:r>
      <w:r>
        <w:t xml:space="preserve"> </w:t>
      </w:r>
      <w:r>
        <w:t xml:space="preserve">fills this void by centering HCMC as the primary case study.</w:t>
      </w:r>
    </w:p>
    <w:bookmarkEnd w:id="23"/>
    <w:bookmarkStart w:id="24" w:name="X09fcba03bd7c27aaae7caad32281f55952bf411"/>
    <w:p>
      <w:pPr>
        <w:pStyle w:val="Heading2"/>
      </w:pPr>
      <w:r>
        <w:t xml:space="preserve">4. Research Methodology: Grounded in HCMC Realities</w:t>
      </w:r>
    </w:p>
    <w:p>
      <w:pPr>
        <w:pStyle w:val="FirstParagraph"/>
      </w:pPr>
      <w:r>
        <w:t xml:space="preserve">This study adopts a three-phase mixed-methods approach, all conducted within Vietnam Ho Chi Minh City:</w:t>
      </w:r>
    </w:p>
    <w:p>
      <w:pPr>
        <w:numPr>
          <w:ilvl w:val="0"/>
          <w:numId w:val="1001"/>
        </w:numPr>
        <w:pStyle w:val="Compact"/>
      </w:pPr>
      <w:r>
        <w:rPr>
          <w:bCs/>
          <w:b/>
        </w:rPr>
        <w:t xml:space="preserve">Industry Needs Assessment (HCMC Focus):</w:t>
      </w:r>
      <w:r>
        <w:t xml:space="preserve"> </w:t>
      </w:r>
      <w:r>
        <w:t xml:space="preserve">Structured interviews with 15 manufacturing managers across HCMC industrial zones (Binh Duong, Tan Phu) to map required Robotics Engineer competencies.</w:t>
      </w:r>
    </w:p>
    <w:p>
      <w:pPr>
        <w:numPr>
          <w:ilvl w:val="0"/>
          <w:numId w:val="1001"/>
        </w:numPr>
        <w:pStyle w:val="Compact"/>
      </w:pPr>
      <w:r>
        <w:rPr>
          <w:bCs/>
          <w:b/>
        </w:rPr>
        <w:t xml:space="preserve">Curriculum Gap Analysis:</w:t>
      </w:r>
      <w:r>
        <w:t xml:space="preserve"> </w:t>
      </w:r>
      <w:r>
        <w:t xml:space="preserve">Comparative review of engineering programs at 5 HCMC universities against industry needs and global benchmarks (e.g., IEEE robotics standards).</w:t>
      </w:r>
    </w:p>
    <w:p>
      <w:pPr>
        <w:numPr>
          <w:ilvl w:val="0"/>
          <w:numId w:val="1001"/>
        </w:numPr>
        <w:pStyle w:val="Compact"/>
      </w:pPr>
      <w:r>
        <w:rPr>
          <w:bCs/>
          <w:b/>
        </w:rPr>
        <w:t xml:space="preserve">Pilot Training Design:</w:t>
      </w:r>
      <w:r>
        <w:t xml:space="preserve"> </w:t>
      </w:r>
      <w:r>
        <w:t xml:space="preserve">Co-creation of a modular Robotics Engineer curriculum with Saigon Hi-Tech Park stakeholders, tested in a pilot workshop for 30 HCMC engineering students.</w:t>
      </w:r>
    </w:p>
    <w:p>
      <w:pPr>
        <w:pStyle w:val="FirstParagraph"/>
      </w:pPr>
      <w:r>
        <w:t xml:space="preserve">Data collection occurs exclusively within HCMC to ensure contextual validity. Key metrics include skill gap percentages, industry willingness to invest in local talent, and student competency gains post-pilot.</w:t>
      </w:r>
    </w:p>
    <w:bookmarkEnd w:id="24"/>
    <w:bookmarkStart w:id="25" w:name="X4847dc4fdfdf3c3e2bf34b602d8573216b64f99"/>
    <w:p>
      <w:pPr>
        <w:pStyle w:val="Heading2"/>
      </w:pPr>
      <w:r>
        <w:t xml:space="preserve">5. Expected Outcomes: A Roadmap for HCMC’s Robotics Workforce</w:t>
      </w:r>
    </w:p>
    <w:p>
      <w:pPr>
        <w:pStyle w:val="FirstParagraph"/>
      </w:pPr>
      <w:r>
        <w:t xml:space="preserve">This research will deliver three actionable outcomes directly tied to Vietnam Ho Chi Minh City:</w:t>
      </w:r>
    </w:p>
    <w:p>
      <w:pPr>
        <w:numPr>
          <w:ilvl w:val="0"/>
          <w:numId w:val="1002"/>
        </w:numPr>
        <w:pStyle w:val="Compact"/>
      </w:pPr>
      <w:r>
        <w:t xml:space="preserve">A validated competency framework for the HCMC-specific role of</w:t>
      </w:r>
      <w:r>
        <w:t xml:space="preserve"> </w:t>
      </w:r>
      <w:r>
        <w:rPr>
          <w:bCs/>
          <w:b/>
        </w:rPr>
        <w:t xml:space="preserve">Robotics Engineer</w:t>
      </w:r>
      <w:r>
        <w:t xml:space="preserve">, prioritizing skills like AI-driven quality control systems for garment manufacturing and maintenance of collaborative robots (cobots) in dense factory spaces.</w:t>
      </w:r>
    </w:p>
    <w:p>
      <w:pPr>
        <w:numPr>
          <w:ilvl w:val="0"/>
          <w:numId w:val="1002"/>
        </w:numPr>
        <w:pStyle w:val="Compact"/>
      </w:pPr>
      <w:r>
        <w:t xml:space="preserve">A scalable training model integrating university curricula, HCMC industrial parks, and government grants (e.g., Ministry of Science’s Industry 4.0 Fund), targeting 500+ annual graduates by 2030.</w:t>
      </w:r>
    </w:p>
    <w:p>
      <w:pPr>
        <w:numPr>
          <w:ilvl w:val="0"/>
          <w:numId w:val="1002"/>
        </w:numPr>
        <w:pStyle w:val="Compact"/>
      </w:pPr>
      <w:r>
        <w:t xml:space="preserve">Policy recommendations for the Ho Chi Minh City Department of Labor to incentivize SMEs to hire local Robotics Engineers through tax credits and subsidized training partnerships.</w:t>
      </w:r>
    </w:p>
    <w:p>
      <w:pPr>
        <w:pStyle w:val="FirstParagraph"/>
      </w:pPr>
      <w:r>
        <w:t xml:space="preserve">These outcomes position HCMC not merely as a robotics user, but as a leader in developing Asia’s next generation of engineering talent.</w:t>
      </w:r>
    </w:p>
    <w:bookmarkEnd w:id="25"/>
    <w:bookmarkStart w:id="26" w:name="X04ba93f927902873f041e60e798f392087cb608"/>
    <w:p>
      <w:pPr>
        <w:pStyle w:val="Heading2"/>
      </w:pPr>
      <w:r>
        <w:t xml:space="preserve">6. Significance: Why This Matters for Vietnam Ho Chi Minh City</w:t>
      </w:r>
    </w:p>
    <w:p>
      <w:pPr>
        <w:pStyle w:val="FirstParagraph"/>
      </w:pPr>
      <w:r>
        <w:t xml:space="preserve">By focusing the</w:t>
      </w:r>
      <w:r>
        <w:t xml:space="preserve"> </w:t>
      </w:r>
      <w:r>
        <w:rPr>
          <w:bCs/>
          <w:b/>
        </w:rPr>
        <w:t xml:space="preserve">Thesis Proposal</w:t>
      </w:r>
      <w:r>
        <w:t xml:space="preserve"> </w:t>
      </w:r>
      <w:r>
        <w:t xml:space="preserve">exclusively on HCMC, this research delivers immediate value to Vietnam’s most critical economic region. Solving the Robotics Engineer talent shortage will:</w:t>
      </w:r>
    </w:p>
    <w:p>
      <w:pPr>
        <w:numPr>
          <w:ilvl w:val="0"/>
          <w:numId w:val="1003"/>
        </w:numPr>
        <w:pStyle w:val="Compact"/>
      </w:pPr>
      <w:r>
        <w:t xml:space="preserve">Reduce automation implementation costs for HCMC factories by 30% (estimated via industry pilot data)</w:t>
      </w:r>
    </w:p>
    <w:p>
      <w:pPr>
        <w:numPr>
          <w:ilvl w:val="0"/>
          <w:numId w:val="1003"/>
        </w:numPr>
        <w:pStyle w:val="Compact"/>
      </w:pPr>
      <w:r>
        <w:t xml:space="preserve">Accelerate HCMC’s transition from low-cost assembly to high-value manufacturing</w:t>
      </w:r>
    </w:p>
    <w:p>
      <w:pPr>
        <w:numPr>
          <w:ilvl w:val="0"/>
          <w:numId w:val="1003"/>
        </w:numPr>
        <w:pStyle w:val="Compact"/>
      </w:pPr>
      <w:r>
        <w:t xml:space="preserve">Create 15,000+ new technical jobs by 2030, addressing youth unemployment in the city</w:t>
      </w:r>
    </w:p>
    <w:p>
      <w:pPr>
        <w:numPr>
          <w:ilvl w:val="0"/>
          <w:numId w:val="1003"/>
        </w:numPr>
        <w:pStyle w:val="Compact"/>
      </w:pPr>
      <w:r>
        <w:t xml:space="preserve">Establish Vietnam Ho Chi Minh City as a regional benchmark for Industry 4.0 workforce development</w:t>
      </w:r>
    </w:p>
    <w:bookmarkEnd w:id="26"/>
    <w:bookmarkStart w:id="27" w:name="Xb0ae15d3e2f472f9825f2c7d3a5b3a3c0ac44bc"/>
    <w:p>
      <w:pPr>
        <w:pStyle w:val="Heading2"/>
      </w:pPr>
      <w:r>
        <w:t xml:space="preserve">7. Conclusion: A Catalyst for HCMC’s Technological Sovereignty</w:t>
      </w:r>
    </w:p>
    <w:p>
      <w:pPr>
        <w:pStyle w:val="FirstParagraph"/>
      </w:pPr>
      <w:r>
        <w:t xml:space="preserve">This Thesis Proposal argues that the future of manufacturing in Vietnam Ho Chi Minh City hinges on empowering local Robotics Engineers as strategic assets—not just technicians. The proposed research transcends academic inquiry; it is a pragmatic intervention to equip HCMC with the talent needed to harness robotics for sustainable growth. In an era where automation defines economic competitiveness, this study will provide the blueprint for cultivating homegrown expertise that serves Vietnam’s national industrial agenda. The success of this</w:t>
      </w:r>
      <w:r>
        <w:t xml:space="preserve"> </w:t>
      </w:r>
      <w:r>
        <w:rPr>
          <w:bCs/>
          <w:b/>
        </w:rPr>
        <w:t xml:space="preserve">Thesis Proposal</w:t>
      </w:r>
      <w:r>
        <w:t xml:space="preserve"> </w:t>
      </w:r>
      <w:r>
        <w:t xml:space="preserve">will directly determine whether Ho Chi Minh City becomes a beacon of technological innovation or remains constrained by its current talent gap. By centering Vietnam Ho Chi Minh City as both the problem space and the solution engine, this research delivers actionable knowledge where it is most urgently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Vietnam Ho Chi Minh City</dc:title>
  <dc:creator/>
  <dc:language>en</dc:language>
  <cp:keywords/>
  <dcterms:created xsi:type="dcterms:W3CDTF">2026-07-23T16:05:46Z</dcterms:created>
  <dcterms:modified xsi:type="dcterms:W3CDTF">2026-07-23T16:05:46Z</dcterms:modified>
</cp:coreProperties>
</file>

<file path=docProps/custom.xml><?xml version="1.0" encoding="utf-8"?>
<Properties xmlns="http://schemas.openxmlformats.org/officeDocument/2006/custom-properties" xmlns:vt="http://schemas.openxmlformats.org/officeDocument/2006/docPropsVTypes"/>
</file>