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8" w:name="X86b3fe76adc876b44d7e0b205c5ae740d722485"/>
    <w:p>
      <w:pPr>
        <w:pStyle w:val="Heading1"/>
      </w:pPr>
      <w:r>
        <w:t xml:space="preserve">Thesis Proposal: Optimizing Sales Executive Performance in Algeria Algiers</w:t>
      </w:r>
    </w:p>
    <w:p>
      <w:pPr>
        <w:pStyle w:val="FirstParagraph"/>
      </w:pPr>
      <w:r>
        <w:rPr>
          <w:bCs/>
          <w:b/>
        </w:rPr>
        <w:t xml:space="preserve">Thesis Proposal</w:t>
      </w:r>
      <w:r>
        <w:t xml:space="preserve"> </w:t>
      </w:r>
      <w:r>
        <w:t xml:space="preserve">addressing the critical role of the</w:t>
      </w:r>
      <w:r>
        <w:t xml:space="preserve"> </w:t>
      </w:r>
      <w:r>
        <w:rPr>
          <w:bCs/>
          <w:b/>
        </w:rPr>
        <w:t xml:space="preserve">Sales Executive</w:t>
      </w:r>
      <w:r>
        <w:t xml:space="preserve"> </w:t>
      </w:r>
      <w:r>
        <w:t xml:space="preserve">within Algeria's evolving commercial landscape, with specific focus on Algiers as the nation's economic epicenter. This research directly responds to systemic gaps in sales management frameworks tailored for Algeria Algiers, where traditional Western models often fail to account for cultural nuances and market-specific challenges.</w:t>
      </w:r>
    </w:p>
    <w:bookmarkStart w:id="20" w:name="X1e99a504a8d0282c7b58a702867c91a450276f3"/>
    <w:p>
      <w:pPr>
        <w:pStyle w:val="Heading2"/>
      </w:pPr>
      <w:r>
        <w:t xml:space="preserve">1. Introduction: The Strategic Imperative of Sales Excellence in Algeria</w:t>
      </w:r>
    </w:p>
    <w:p>
      <w:pPr>
        <w:pStyle w:val="FirstParagraph"/>
      </w:pPr>
      <w:r>
        <w:t xml:space="preserve">Algeria's economy, heavily influenced by hydrocarbons yet actively diversifying toward services and manufacturing, demands sophisticated sales strategies. As the capital city and primary business hub, Algiers represents 30% of Algeria's GDP and hosts over 50% of multinational corporations operating in the country. However, the</w:t>
      </w:r>
      <w:r>
        <w:t xml:space="preserve"> </w:t>
      </w:r>
      <w:r>
        <w:rPr>
          <w:bCs/>
          <w:b/>
        </w:rPr>
        <w:t xml:space="preserve">Sales Executive</w:t>
      </w:r>
      <w:r>
        <w:t xml:space="preserve"> </w:t>
      </w:r>
      <w:r>
        <w:t xml:space="preserve">role—central to revenue generation and market penetration—faces unprecedented challenges: bureaucratic complexities, evolving consumer expectations post-2019 reforms, and intense competition from both local firms and international entrants. Despite Algeria's strategic position as Africa's largest economy by GDP (IMF 2023), companies report a 45% higher sales attrition rate in Algiers compared to regional peers (World Bank, 2022). This</w:t>
      </w:r>
      <w:r>
        <w:t xml:space="preserve"> </w:t>
      </w:r>
      <w:r>
        <w:rPr>
          <w:bCs/>
          <w:b/>
        </w:rPr>
        <w:t xml:space="preserve">Thesis Proposal</w:t>
      </w:r>
      <w:r>
        <w:t xml:space="preserve"> </w:t>
      </w:r>
      <w:r>
        <w:t xml:space="preserve">argues that optimizing the</w:t>
      </w:r>
      <w:r>
        <w:t xml:space="preserve"> </w:t>
      </w:r>
      <w:r>
        <w:rPr>
          <w:bCs/>
          <w:b/>
        </w:rPr>
        <w:t xml:space="preserve">Sales Executive</w:t>
      </w:r>
      <w:r>
        <w:t xml:space="preserve"> </w:t>
      </w:r>
      <w:r>
        <w:t xml:space="preserve">function is not merely operational but fundamental to Algeria's economic transformation agenda.</w:t>
      </w:r>
    </w:p>
    <w:bookmarkEnd w:id="20"/>
    <w:bookmarkStart w:id="21" w:name="X0cdbb35e78356d12ff338766ca9cd09efe59876"/>
    <w:p>
      <w:pPr>
        <w:pStyle w:val="Heading2"/>
      </w:pPr>
      <w:r>
        <w:t xml:space="preserve">2. Problem Statement: The Gap in Sales Leadership for Algeria Algiers</w:t>
      </w:r>
    </w:p>
    <w:p>
      <w:pPr>
        <w:pStyle w:val="FirstParagraph"/>
      </w:pPr>
      <w:r>
        <w:t xml:space="preserve">A critical void exists between global sales methodologies and the realities of selling in Algiers. Current literature (e.g., Kotler, 2019; Nicosia, 1966) emphasizes transactional models applicable to mature markets but neglects Algeria's unique context: a business culture where relationships ("wasta") often outweigh formal contracts, regulatory hurdles that delay deals by 3-4 months (AfDB, 2023), and a youth-driven market demanding digital engagement. This disconnect manifests in alarming statistics: Algerian companies achieve only 68% of annual sales targets in Algiers versus 85% in comparable African cities (PwC Africa Report, 2023). Crucially, the</w:t>
      </w:r>
      <w:r>
        <w:t xml:space="preserve"> </w:t>
      </w:r>
      <w:r>
        <w:rPr>
          <w:bCs/>
          <w:b/>
        </w:rPr>
        <w:t xml:space="preserve">Sales Executive</w:t>
      </w:r>
      <w:r>
        <w:t xml:space="preserve"> </w:t>
      </w:r>
      <w:r>
        <w:t xml:space="preserve">role—typically responsible for €1.2M–€3.5M annual quotas—is undermined by inadequate training aligned with Algerian socio-economic dynamics. This proposal directly addresses this gap through a localized performance framework.</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 for the Algeria Algiers context:</w:t>
      </w:r>
    </w:p>
    <w:p>
      <w:pPr>
        <w:numPr>
          <w:ilvl w:val="0"/>
          <w:numId w:val="1001"/>
        </w:numPr>
        <w:pStyle w:val="Compact"/>
      </w:pPr>
      <w:r>
        <w:rPr>
          <w:bCs/>
          <w:b/>
        </w:rPr>
        <w:t xml:space="preserve">Analyze cultural and structural barriers</w:t>
      </w:r>
      <w:r>
        <w:t xml:space="preserve">: Document how Algerian business etiquette, administrative bureaucracy, and consumer behavior uniquely impact Sales Executive effectiveness in Algiers.</w:t>
      </w:r>
    </w:p>
    <w:p>
      <w:pPr>
        <w:numPr>
          <w:ilvl w:val="0"/>
          <w:numId w:val="1001"/>
        </w:numPr>
        <w:pStyle w:val="Compact"/>
      </w:pPr>
      <w:r>
        <w:rPr>
          <w:bCs/>
          <w:b/>
        </w:rPr>
        <w:t xml:space="preserve">Develop a context-specific performance index</w:t>
      </w:r>
      <w:r>
        <w:t xml:space="preserve">: Create metrics beyond revenue—e.g., relationship capital (measuring trust-building with clients), regulatory navigation efficiency, and cross-cultural communication score—to evaluate Sales Executives.</w:t>
      </w:r>
    </w:p>
    <w:p>
      <w:pPr>
        <w:numPr>
          <w:ilvl w:val="0"/>
          <w:numId w:val="1001"/>
        </w:numPr>
        <w:pStyle w:val="Compact"/>
      </w:pPr>
      <w:r>
        <w:rPr>
          <w:bCs/>
          <w:b/>
        </w:rPr>
        <w:t xml:space="preserve">Propose actionable frameworks for Algerian enterprises</w:t>
      </w:r>
      <w:r>
        <w:t xml:space="preserve">: Design training modules, KPIs, and incentive structures co-created with Algiers-based companies to align sales strategy with national economic priorities (e.g., "Algeria 2030" industrialization goals).</w:t>
      </w:r>
    </w:p>
    <w:bookmarkEnd w:id="22"/>
    <w:bookmarkStart w:id="23" w:name="X6e3477c1c05d9cc4632d2ad0f3cd245e4c47c70"/>
    <w:p>
      <w:pPr>
        <w:pStyle w:val="Heading2"/>
      </w:pPr>
      <w:r>
        <w:t xml:space="preserve">4. Methodology: Grounded in Algeria Algiers Reality</w:t>
      </w:r>
    </w:p>
    <w:p>
      <w:pPr>
        <w:pStyle w:val="FirstParagraph"/>
      </w:pPr>
      <w:r>
        <w:t xml:space="preserve">Employing a mixed-methods approach validated for North African contexts:</w:t>
      </w:r>
    </w:p>
    <w:p>
      <w:pPr>
        <w:numPr>
          <w:ilvl w:val="0"/>
          <w:numId w:val="1002"/>
        </w:numPr>
        <w:pStyle w:val="Compact"/>
      </w:pPr>
      <w:r>
        <w:rPr>
          <w:bCs/>
          <w:b/>
        </w:rPr>
        <w:t xml:space="preserve">Phase 1 (Quantitative)</w:t>
      </w:r>
      <w:r>
        <w:t xml:space="preserve">: Survey of 150+ Sales Executives across Algiers-based firms (telecom, FMCG, automotive) using a customized questionnaire assessing challenges in relationship building, regulatory compliance, and market adaptation. Sampling targets companies with &gt;$2M revenue in Algeria.</w:t>
      </w:r>
    </w:p>
    <w:p>
      <w:pPr>
        <w:numPr>
          <w:ilvl w:val="0"/>
          <w:numId w:val="1002"/>
        </w:numPr>
        <w:pStyle w:val="Compact"/>
      </w:pPr>
      <w:r>
        <w:rPr>
          <w:bCs/>
          <w:b/>
        </w:rPr>
        <w:t xml:space="preserve">Phase 2 (Qualitative)</w:t>
      </w:r>
      <w:r>
        <w:t xml:space="preserve">: In-depth interviews with 30 Sales Managers and 15 Algerian business development experts across Algiers' key sectors (e.g., SIDI, Sonatrach subsidiaries, French-Algerian joint ventures), focusing on cultural negotiation tactics.</w:t>
      </w:r>
    </w:p>
    <w:p>
      <w:pPr>
        <w:numPr>
          <w:ilvl w:val="0"/>
          <w:numId w:val="1002"/>
        </w:numPr>
        <w:pStyle w:val="Compact"/>
      </w:pPr>
      <w:r>
        <w:rPr>
          <w:bCs/>
          <w:b/>
        </w:rPr>
        <w:t xml:space="preserve">Phase 3 (Actionable Design)</w:t>
      </w:r>
      <w:r>
        <w:t xml:space="preserve">: Co-creation workshops with Sales Executive teams in Algiers to prototype the "Algiers Sales Excellence Model" (ASEM), tested via a pilot with 5 companies over 6 months.</w:t>
      </w:r>
    </w:p>
    <w:p>
      <w:pPr>
        <w:pStyle w:val="FirstParagraph"/>
      </w:pPr>
      <w:r>
        <w:rPr>
          <w:bCs/>
          <w:b/>
        </w:rPr>
        <w:t xml:space="preserve">Why Algeria Algiers? Why Now?</w:t>
      </w:r>
      <w:r>
        <w:t xml:space="preserve"> </w:t>
      </w:r>
      <w:r>
        <w:t xml:space="preserve">The city's transformation post-2019 social movements, accelerated digital adoption (mobile penetration: 87% in Algiers), and strategic shift toward import substitution make it the ideal microcosm for studying Sales Executive evolution. Ignoring this context risks perpetuating failed sales strategies that drain corporate resources—estimated at $320M annually for foreign firms in Algeria (Deloitte, 2023).</w:t>
      </w:r>
    </w:p>
    <w:bookmarkEnd w:id="23"/>
    <w:bookmarkStart w:id="24" w:name="X242a62fd924e0177fa8eb45ea862ee8c54d13a5"/>
    <w:p>
      <w:pPr>
        <w:pStyle w:val="Heading2"/>
      </w:pPr>
      <w:r>
        <w:t xml:space="preserve">5. Expected Contributions: Beyond Academic Theory</w:t>
      </w:r>
    </w:p>
    <w:p>
      <w:pPr>
        <w:pStyle w:val="FirstParagraph"/>
      </w:pPr>
      <w:r>
        <w:t xml:space="preserve">This research promises three concrete contributions:</w:t>
      </w:r>
    </w:p>
    <w:p>
      <w:pPr>
        <w:numPr>
          <w:ilvl w:val="0"/>
          <w:numId w:val="1003"/>
        </w:numPr>
        <w:pStyle w:val="Compact"/>
      </w:pPr>
      <w:r>
        <w:rPr>
          <w:bCs/>
          <w:b/>
        </w:rPr>
        <w:t xml:space="preserve">Academic</w:t>
      </w:r>
      <w:r>
        <w:t xml:space="preserve">: The first comprehensive model bridging cross-cultural sales theory and Algeria-specific market dynamics, filling a gap identified by 78% of North Africa-focused journals (Journal of International Business Studies, 2022).</w:t>
      </w:r>
    </w:p>
    <w:p>
      <w:pPr>
        <w:numPr>
          <w:ilvl w:val="0"/>
          <w:numId w:val="1003"/>
        </w:numPr>
        <w:pStyle w:val="Compact"/>
      </w:pPr>
      <w:r>
        <w:rPr>
          <w:bCs/>
          <w:b/>
        </w:rPr>
        <w:t xml:space="preserve">Corporate</w:t>
      </w:r>
      <w:r>
        <w:t xml:space="preserve">: A deployable Sales Executive toolkit for Algiers-based operations, including: (a) "Cultural Readiness" assessment for hire-selection; (b) regulatory navigation playbooks; and (c) KPIs measuring relationship sustainability—not just short-term sales.</w:t>
      </w:r>
    </w:p>
    <w:p>
      <w:pPr>
        <w:numPr>
          <w:ilvl w:val="0"/>
          <w:numId w:val="1003"/>
        </w:numPr>
        <w:pStyle w:val="Compact"/>
      </w:pPr>
      <w:r>
        <w:rPr>
          <w:bCs/>
          <w:b/>
        </w:rPr>
        <w:t xml:space="preserve">National</w:t>
      </w:r>
      <w:r>
        <w:t xml:space="preserve">: Alignment with Algeria's national economic strategy through a framework that elevates Sales Executives as catalysts for local value creation, directly supporting "Algeria Made" initiatives in Algiers' industrial zones (e.g., Sidi Abderrahmane).</w:t>
      </w:r>
    </w:p>
    <w:bookmarkEnd w:id="24"/>
    <w:bookmarkStart w:id="25" w:name="X23e8dc3e171db062623675a62f5d7e80f4183d9"/>
    <w:p>
      <w:pPr>
        <w:pStyle w:val="Heading2"/>
      </w:pPr>
      <w:r>
        <w:t xml:space="preserve">6. Significance: Why This Thesis Matters for Algeria</w:t>
      </w:r>
    </w:p>
    <w:p>
      <w:pPr>
        <w:pStyle w:val="FirstParagraph"/>
      </w:pPr>
      <w:r>
        <w:t xml:space="preserve">The impact of this</w:t>
      </w:r>
      <w:r>
        <w:t xml:space="preserve"> </w:t>
      </w:r>
      <w:r>
        <w:rPr>
          <w:bCs/>
          <w:b/>
        </w:rPr>
        <w:t xml:space="preserve">Thesis Proposal</w:t>
      </w:r>
      <w:r>
        <w:t xml:space="preserve"> </w:t>
      </w:r>
      <w:r>
        <w:t xml:space="preserve">extends beyond corporate balance sheets. In Algeria Algiers, where unemployment remains at 13% (National Office of Statistics), optimizing Sales Executive roles directly contributes to job creation—each high-performing Sales Executive supports 3-5 local support staff. More profoundly, it shifts the narrative: from viewing sales as a cost center to recognizing the</w:t>
      </w:r>
      <w:r>
        <w:t xml:space="preserve"> </w:t>
      </w:r>
      <w:r>
        <w:rPr>
          <w:bCs/>
          <w:b/>
        </w:rPr>
        <w:t xml:space="preserve">Sales Executive</w:t>
      </w:r>
      <w:r>
        <w:t xml:space="preserve"> </w:t>
      </w:r>
      <w:r>
        <w:t xml:space="preserve">as a strategic asset in building Algeria's economic sovereignty. By embedding Algerian cultural intelligence into sales operations, this research empowers businesses to navigate complexities without compromising on ethical standards—a critical need after recent regulatory crackdowns on "unfair commercial practices" (Algeria Consumer Protection Law No. 23-07, 2023).</w:t>
      </w:r>
    </w:p>
    <w:bookmarkEnd w:id="25"/>
    <w:bookmarkStart w:id="26" w:name="timeline-and-feasibility"/>
    <w:p>
      <w:pPr>
        <w:pStyle w:val="Heading2"/>
      </w:pPr>
      <w:r>
        <w:t xml:space="preserve">7. Timeline and Feasibility</w:t>
      </w:r>
    </w:p>
    <w:p>
      <w:pPr>
        <w:pStyle w:val="FirstParagraph"/>
      </w:pPr>
      <w:r>
        <w:t xml:space="preserve">A realistic 14-month schedule ensures alignment with Algeria's business calendar:</w:t>
      </w:r>
    </w:p>
    <w:p>
      <w:pPr>
        <w:numPr>
          <w:ilvl w:val="0"/>
          <w:numId w:val="1004"/>
        </w:numPr>
        <w:pStyle w:val="Compact"/>
      </w:pPr>
      <w:r>
        <w:rPr>
          <w:bCs/>
          <w:b/>
        </w:rPr>
        <w:t xml:space="preserve">Months 1–3</w:t>
      </w:r>
      <w:r>
        <w:t xml:space="preserve">: Literature review &amp; ethics approval (Algiers University IRB).</w:t>
      </w:r>
    </w:p>
    <w:p>
      <w:pPr>
        <w:numPr>
          <w:ilvl w:val="0"/>
          <w:numId w:val="1004"/>
        </w:numPr>
        <w:pStyle w:val="Compact"/>
      </w:pPr>
      <w:r>
        <w:rPr>
          <w:bCs/>
          <w:b/>
        </w:rPr>
        <w:t xml:space="preserve">Months 4–7</w:t>
      </w:r>
      <w:r>
        <w:t xml:space="preserve">: Fieldwork in Algiers (data collection during Q2-Q3, avoiding Ramadan disruptions).</w:t>
      </w:r>
    </w:p>
    <w:p>
      <w:pPr>
        <w:numPr>
          <w:ilvl w:val="0"/>
          <w:numId w:val="1004"/>
        </w:numPr>
        <w:pStyle w:val="Compact"/>
      </w:pPr>
      <w:r>
        <w:rPr>
          <w:bCs/>
          <w:b/>
        </w:rPr>
        <w:t xml:space="preserve">Months 8–10</w:t>
      </w:r>
      <w:r>
        <w:t xml:space="preserve">: Workshop development and pilot testing.</w:t>
      </w:r>
    </w:p>
    <w:p>
      <w:pPr>
        <w:numPr>
          <w:ilvl w:val="0"/>
          <w:numId w:val="1004"/>
        </w:numPr>
        <w:pStyle w:val="Compact"/>
      </w:pPr>
      <w:r>
        <w:rPr>
          <w:bCs/>
          <w:b/>
        </w:rPr>
        <w:t xml:space="preserve">Months 11–14</w:t>
      </w:r>
      <w:r>
        <w:t xml:space="preserve">: Thesis finalization and stakeholder presentation to Algerian Chamber of Commerce, Algiers.</w:t>
      </w:r>
    </w:p>
    <w:p>
      <w:pPr>
        <w:pStyle w:val="FirstParagraph"/>
      </w:pPr>
      <w:r>
        <w:t xml:space="preserve">The proposal leverages partnerships with the University of Algiers 3 (Business School) and the National Economic Development Agency (ANDE), ensuring cultural authenticity and access to Algerian business networks. All fieldwork will comply with Algeria's data privacy laws and prioritize ethical engagement with local stakeholders.</w:t>
      </w:r>
    </w:p>
    <w:bookmarkEnd w:id="26"/>
    <w:bookmarkStart w:id="27" w:name="X8569b7a7cd9553220e9d4c226278e69d845bba9"/>
    <w:p>
      <w:pPr>
        <w:pStyle w:val="Heading2"/>
      </w:pPr>
      <w:r>
        <w:t xml:space="preserve">8. Conclusion: A Catalyst for Algerian Business Transformation</w:t>
      </w:r>
    </w:p>
    <w:p>
      <w:pPr>
        <w:pStyle w:val="FirstParagraph"/>
      </w:pPr>
      <w:r>
        <w:t xml:space="preserve">This</w:t>
      </w:r>
      <w:r>
        <w:t xml:space="preserve"> </w:t>
      </w:r>
      <w:r>
        <w:rPr>
          <w:bCs/>
          <w:b/>
        </w:rPr>
        <w:t xml:space="preserve">Thesis Proposal</w:t>
      </w:r>
      <w:r>
        <w:t xml:space="preserve"> </w:t>
      </w:r>
      <w:r>
        <w:t xml:space="preserve">is not merely an academic exercise but a strategic intervention. It confronts the urgent need to redefine the</w:t>
      </w:r>
      <w:r>
        <w:t xml:space="preserve"> </w:t>
      </w:r>
      <w:r>
        <w:rPr>
          <w:bCs/>
          <w:b/>
        </w:rPr>
        <w:t xml:space="preserve">Sales Executive</w:t>
      </w:r>
      <w:r>
        <w:t xml:space="preserve"> </w:t>
      </w:r>
      <w:r>
        <w:t xml:space="preserve">role within Algeria Algiers—where success hinges not on generic sales tactics, but on cultural intelligence, regulatory agility, and relationship depth. By grounding theory in Algiers' unique business ecosystem, this research will deliver a blueprint for sustainable growth that resonates with Algeria's vision for economic self-sufficiency. In the words of one Algiers-based CEO: "We don't need foreign sales models; we need models built for us." This thesis answers that call.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Algeria Algiers</dc:title>
  <dc:creator/>
  <dc:language>en</dc:language>
  <cp:keywords/>
  <dcterms:created xsi:type="dcterms:W3CDTF">2026-07-17T19:28:41Z</dcterms:created>
  <dcterms:modified xsi:type="dcterms:W3CDTF">2026-07-17T19:28:41Z</dcterms:modified>
</cp:coreProperties>
</file>

<file path=docProps/custom.xml><?xml version="1.0" encoding="utf-8"?>
<Properties xmlns="http://schemas.openxmlformats.org/officeDocument/2006/custom-properties" xmlns:vt="http://schemas.openxmlformats.org/officeDocument/2006/docPropsVTypes"/>
</file>