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Optimising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Australia</w:t>
      </w:r>
      <w:r>
        <w:t xml:space="preserve"> </w:t>
      </w:r>
      <w:r>
        <w:t xml:space="preserve">Sydney's</w:t>
      </w:r>
      <w:r>
        <w:t xml:space="preserve"> </w:t>
      </w:r>
      <w:r>
        <w:t xml:space="preserve">Dynamic</w:t>
      </w:r>
      <w:r>
        <w:t xml:space="preserve"> </w:t>
      </w:r>
      <w:r>
        <w:t xml:space="preserve">Market</w:t>
      </w:r>
    </w:p>
    <w:bookmarkStart w:id="29" w:name="X605fb87faf9d6d40413ad455c8ae656989334f6"/>
    <w:p>
      <w:pPr>
        <w:pStyle w:val="Heading1"/>
      </w:pPr>
      <w:r>
        <w:t xml:space="preserve">Thesis Proposal: Optimising Sales Executive Performance in Australia Sydney's Dynamic Market</w:t>
      </w:r>
    </w:p>
    <w:bookmarkStart w:id="20" w:name="introduction-and-research-context"/>
    <w:p>
      <w:pPr>
        <w:pStyle w:val="Heading2"/>
      </w:pPr>
      <w:r>
        <w:t xml:space="preserve">Introduction and Research Context</w:t>
      </w:r>
    </w:p>
    <w:p>
      <w:pPr>
        <w:pStyle w:val="FirstParagraph"/>
      </w:pPr>
      <w:r>
        <w:t xml:space="preserve">This thesis proposal investigates the critical role of the Sales Executive within Australia Sydney's rapidly evolving commercial landscape. As one of the world's most vibrant and competitive metropolitan economies, Sydney presents unique challenges and opportunities for sales professionals. The Australian market, particularly in Sydney, is characterised by its multicultural consumer base, high business density across key sectors (technology, finance, property development), and intense local competition. This research directly addresses the pressing need to understand how Sales Executive roles can be strategically optimised to drive sustainable growth for businesses operating within Australia Sydney. The thesis will examine current performance frameworks, market-specific barriers, and innovative strategies tailored for the Sydney context.</w:t>
      </w:r>
    </w:p>
    <w:bookmarkEnd w:id="20"/>
    <w:bookmarkStart w:id="21" w:name="problem-statement"/>
    <w:p>
      <w:pPr>
        <w:pStyle w:val="Heading2"/>
      </w:pPr>
      <w:r>
        <w:t xml:space="preserve">Problem Statement</w:t>
      </w:r>
    </w:p>
    <w:p>
      <w:pPr>
        <w:pStyle w:val="FirstParagraph"/>
      </w:pPr>
      <w:r>
        <w:t xml:space="preserve">Despite significant investment in sales teams, many Australian businesses operating in Sydney report suboptimal conversion rates, high attrition among Sales Executives, and difficulty adapting to the city's fast-paced market shifts. Current training programs often fail to address the nuanced cultural dynamics of Australia Sydney – from negotiating with diverse SME owners across Eastern Suburbs to closing deals with multinational HQs in the CBD. Furthermore, digital transformation has intensified competition, demanding new skillsets beyond traditional relationship selling. This gap between standard Sales Executive training and Sydney's specific demands represents a critical knowledge void this thesis aims to fill.</w:t>
      </w:r>
    </w:p>
    <w:bookmarkEnd w:id="21"/>
    <w:bookmarkStart w:id="22" w:name="Xb7d7b23086cbfeb26ac7854fecb2aff61f21220"/>
    <w:p>
      <w:pPr>
        <w:pStyle w:val="Heading2"/>
      </w:pPr>
      <w:r>
        <w:t xml:space="preserve">Literature Review: Gaps in Current Understanding</w:t>
      </w:r>
    </w:p>
    <w:p>
      <w:pPr>
        <w:pStyle w:val="FirstParagraph"/>
      </w:pPr>
      <w:r>
        <w:t xml:space="preserve">Existing literature on sales performance predominantly focuses on generic North American or European models, with limited empirical studies specific to Australia Sydney. While works like Smith &amp; Jones (2021) explore global sales methodologies, they neglect the unique socio-economic fabric of Sydney – a city where 35% of businesses are micro-enterprises (ABS, 2023), requiring highly personalised Sales Executive approaches. Studies by the Australian Institute of Sales Management (AISM, 2022) highlight skill deficiencies in digital sales tools adoption among Sydney-based teams but offer no actionable framework for implementation within the local market context. This thesis will bridge this critical gap by grounding its analysis firmly within Australia Sydney's commercial reality.</w:t>
      </w:r>
    </w:p>
    <w:bookmarkEnd w:id="22"/>
    <w:bookmarkStart w:id="23" w:name="research-objectives"/>
    <w:p>
      <w:pPr>
        <w:pStyle w:val="Heading2"/>
      </w:pPr>
      <w:r>
        <w:t xml:space="preserve">Research Objectives</w:t>
      </w:r>
    </w:p>
    <w:p>
      <w:pPr>
        <w:numPr>
          <w:ilvl w:val="0"/>
          <w:numId w:val="1001"/>
        </w:numPr>
        <w:pStyle w:val="Compact"/>
      </w:pPr>
      <w:r>
        <w:t xml:space="preserve">To identify the most significant performance barriers faced by Sales Executives operating specifically in Australia Sydney (e.g., cultural nuances, competitive pressures, market volatility).</w:t>
      </w:r>
    </w:p>
    <w:p>
      <w:pPr>
        <w:numPr>
          <w:ilvl w:val="0"/>
          <w:numId w:val="1001"/>
        </w:numPr>
        <w:pStyle w:val="Compact"/>
      </w:pPr>
      <w:r>
        <w:t xml:space="preserve">To develop and validate a tailored competency framework for the Sales Executive role within Sydney's business ecosystem.</w:t>
      </w:r>
    </w:p>
    <w:p>
      <w:pPr>
        <w:numPr>
          <w:ilvl w:val="0"/>
          <w:numId w:val="1001"/>
        </w:numPr>
        <w:pStyle w:val="Compact"/>
      </w:pPr>
      <w:r>
        <w:t xml:space="preserve">To evaluate the effectiveness of emerging digital sales strategies (e.g., AI-driven lead scoring, virtual client engagement) in the Australia Sydney context.</w:t>
      </w:r>
    </w:p>
    <w:p>
      <w:pPr>
        <w:numPr>
          <w:ilvl w:val="0"/>
          <w:numId w:val="1001"/>
        </w:numPr>
        <w:pStyle w:val="Compact"/>
      </w:pPr>
      <w:r>
        <w:t xml:space="preserve">To propose evidence-based recommendations for organisations to optimise Sales Executive recruitment, training, and retention in Sydney.</w:t>
      </w:r>
    </w:p>
    <w:bookmarkEnd w:id="23"/>
    <w:bookmarkStart w:id="24" w:name="methodology"/>
    <w:p>
      <w:pPr>
        <w:pStyle w:val="Heading2"/>
      </w:pPr>
      <w:r>
        <w:t xml:space="preserve">Methodology</w:t>
      </w:r>
    </w:p>
    <w:p>
      <w:pPr>
        <w:pStyle w:val="FirstParagraph"/>
      </w:pPr>
      <w:r>
        <w:t xml:space="preserve">This research employs a mixed-methods approach designed specifically for Australia Sydney's market dynamics:</w:t>
      </w:r>
    </w:p>
    <w:p>
      <w:pPr>
        <w:numPr>
          <w:ilvl w:val="0"/>
          <w:numId w:val="1002"/>
        </w:numPr>
        <w:pStyle w:val="Compact"/>
      </w:pPr>
      <w:r>
        <w:rPr>
          <w:bCs/>
          <w:b/>
        </w:rPr>
        <w:t xml:space="preserve">Quantitative Phase:</w:t>
      </w:r>
      <w:r>
        <w:t xml:space="preserve"> </w:t>
      </w:r>
      <w:r>
        <w:t xml:space="preserve">A structured survey distributed to 300+ Sales Executives and Sales Managers across Sydney-based companies (B2B &amp; B2C) in key sectors (Property, Tech, Professional Services), measuring KPIs like conversion rates, client acquisition cost (CAC), and tenure.</w:t>
      </w:r>
    </w:p>
    <w:p>
      <w:pPr>
        <w:numPr>
          <w:ilvl w:val="0"/>
          <w:numId w:val="1002"/>
        </w:numPr>
        <w:pStyle w:val="Compact"/>
      </w:pPr>
      <w:r>
        <w:rPr>
          <w:bCs/>
          <w:b/>
        </w:rPr>
        <w:t xml:space="preserve">Qualitative Phase:</w:t>
      </w:r>
      <w:r>
        <w:t xml:space="preserve"> </w:t>
      </w:r>
      <w:r>
        <w:t xml:space="preserve">In-depth semi-structured interviews with 30+ industry leaders from organisations like REA Group, Atlassian Sydney office, and major financial institutions to explore contextual challenges. Focus groups will be held in key Sydney suburbs (CBD, Chatswood, Parramatta) to capture geographic nuances.</w:t>
      </w:r>
    </w:p>
    <w:p>
      <w:pPr>
        <w:numPr>
          <w:ilvl w:val="0"/>
          <w:numId w:val="1002"/>
        </w:numPr>
        <w:pStyle w:val="Compact"/>
      </w:pPr>
      <w:r>
        <w:rPr>
          <w:bCs/>
          <w:b/>
        </w:rPr>
        <w:t xml:space="preserve">Case Study Analysis:</w:t>
      </w:r>
      <w:r>
        <w:t xml:space="preserve"> </w:t>
      </w:r>
      <w:r>
        <w:t xml:space="preserve">In-depth examination of 5 successful Sales Executive teams within Sydney-based firms (e.g., a sustainable property developer in the Inner West, a FinTech startup in Silicon Valley Australia) to extract actionable best practices.</w:t>
      </w:r>
    </w:p>
    <w:p>
      <w:pPr>
        <w:pStyle w:val="FirstParagraph"/>
      </w:pPr>
      <w:r>
        <w:t xml:space="preserve">Data will be analysed using statistical tools (SPSS) for quantitative data and thematic analysis for qualitative insights. Crucially, all research instruments and analysis frameworks will be explicitly designed with Australia Sydney's market specificities as the central lens.</w:t>
      </w:r>
    </w:p>
    <w:bookmarkEnd w:id="24"/>
    <w:bookmarkStart w:id="25" w:name="significance-of-the-research"/>
    <w:p>
      <w:pPr>
        <w:pStyle w:val="Heading2"/>
      </w:pPr>
      <w:r>
        <w:t xml:space="preserve">Significance of the Research</w:t>
      </w:r>
    </w:p>
    <w:p>
      <w:pPr>
        <w:pStyle w:val="FirstParagraph"/>
      </w:pPr>
      <w:r>
        <w:t xml:space="preserve">This thesis offers substantial value to multiple stakeholders within Australia Sydney:</w:t>
      </w:r>
    </w:p>
    <w:p>
      <w:pPr>
        <w:numPr>
          <w:ilvl w:val="0"/>
          <w:numId w:val="1003"/>
        </w:numPr>
        <w:pStyle w:val="Compact"/>
      </w:pPr>
      <w:r>
        <w:rPr>
          <w:bCs/>
          <w:b/>
        </w:rPr>
        <w:t xml:space="preserve">Businesses:</w:t>
      </w:r>
      <w:r>
        <w:t xml:space="preserve"> </w:t>
      </w:r>
      <w:r>
        <w:t xml:space="preserve">Provides a data-driven, location-specific blueprint for building high-performing Sales Executive teams, directly impacting revenue growth and market share in Sydney's competitive arena.</w:t>
      </w:r>
    </w:p>
    <w:p>
      <w:pPr>
        <w:numPr>
          <w:ilvl w:val="0"/>
          <w:numId w:val="1003"/>
        </w:numPr>
        <w:pStyle w:val="Compact"/>
      </w:pPr>
      <w:r>
        <w:rPr>
          <w:bCs/>
          <w:b/>
        </w:rPr>
        <w:t xml:space="preserve">Sales Executives:</w:t>
      </w:r>
      <w:r>
        <w:t xml:space="preserve"> </w:t>
      </w:r>
      <w:r>
        <w:t xml:space="preserve">Identifies the precise competencies and support systems needed to succeed long-term in the Australia Sydney job market, reducing burnout and enhancing career trajectory.</w:t>
      </w:r>
    </w:p>
    <w:p>
      <w:pPr>
        <w:numPr>
          <w:ilvl w:val="0"/>
          <w:numId w:val="1003"/>
        </w:numPr>
        <w:pStyle w:val="Compact"/>
      </w:pPr>
      <w:r>
        <w:rPr>
          <w:bCs/>
          <w:b/>
        </w:rPr>
        <w:t xml:space="preserve">Academia &amp; HR Sector:</w:t>
      </w:r>
      <w:r>
        <w:t xml:space="preserve"> </w:t>
      </w:r>
      <w:r>
        <w:t xml:space="preserve">Contributes a robust, locally validated model for Sales Executive performance, advancing Australian business management scholarship beyond generic global frameworks.</w:t>
      </w:r>
    </w:p>
    <w:p>
      <w:pPr>
        <w:numPr>
          <w:ilvl w:val="0"/>
          <w:numId w:val="1003"/>
        </w:numPr>
        <w:pStyle w:val="Compact"/>
      </w:pPr>
      <w:r>
        <w:rPr>
          <w:bCs/>
          <w:b/>
        </w:rPr>
        <w:t xml:space="preserve">Australia's Economy:</w:t>
      </w:r>
      <w:r>
        <w:t xml:space="preserve"> </w:t>
      </w:r>
      <w:r>
        <w:t xml:space="preserve">By optimising a key sales force component within Sydney – the nation's economic engine – this research supports broader productivity goals and export-led growth strategies for Australian businesses operating from the city.</w:t>
      </w:r>
    </w:p>
    <w:bookmarkEnd w:id="25"/>
    <w:bookmarkStart w:id="26" w:name="expected-outcomes"/>
    <w:p>
      <w:pPr>
        <w:pStyle w:val="Heading2"/>
      </w:pPr>
      <w:r>
        <w:t xml:space="preserve">Expected Outcomes</w:t>
      </w:r>
    </w:p>
    <w:p>
      <w:pPr>
        <w:pStyle w:val="FirstParagraph"/>
      </w:pPr>
      <w:r>
        <w:t xml:space="preserve">The thesis anticipates delivering:</w:t>
      </w:r>
    </w:p>
    <w:p>
      <w:pPr>
        <w:numPr>
          <w:ilvl w:val="0"/>
          <w:numId w:val="1004"/>
        </w:numPr>
        <w:pStyle w:val="Compact"/>
      </w:pPr>
      <w:r>
        <w:t xml:space="preserve">A comprehensive Sydney-specific Sales Executive Competency Matrix, detailing essential skills (e.g., cultural intelligence for multicultural client interactions in Sydney, mastery of local compliance frameworks like ACL) beyond standard sales techniques.</w:t>
      </w:r>
    </w:p>
    <w:p>
      <w:pPr>
        <w:numPr>
          <w:ilvl w:val="0"/>
          <w:numId w:val="1004"/>
        </w:numPr>
        <w:pStyle w:val="Compact"/>
      </w:pPr>
      <w:r>
        <w:t xml:space="preserve">A validated model predicting key performance drivers unique to the Australia Sydney market (e.g., impact of "Sydney Time" on client meetings vs. regional cities).</w:t>
      </w:r>
    </w:p>
    <w:p>
      <w:pPr>
        <w:numPr>
          <w:ilvl w:val="0"/>
          <w:numId w:val="1004"/>
        </w:numPr>
        <w:pStyle w:val="Compact"/>
      </w:pPr>
      <w:r>
        <w:t xml:space="preserve">Actionable recommendations for implementing digital tools within the Sydney context, considering local infrastructure and client preferences (e.g., preference for video calls over in-person in inner-city businesses).</w:t>
      </w:r>
    </w:p>
    <w:p>
      <w:pPr>
        <w:numPr>
          <w:ilvl w:val="0"/>
          <w:numId w:val="1004"/>
        </w:numPr>
        <w:pStyle w:val="Compact"/>
      </w:pPr>
      <w:r>
        <w:t xml:space="preserve">Policy briefs for organisations like NSW Business Chamber on supporting Sales Executive talent pipelines within Australia Sydney.</w:t>
      </w:r>
    </w:p>
    <w:bookmarkEnd w:id="26"/>
    <w:bookmarkStart w:id="27" w:name="timeline"/>
    <w:p>
      <w:pPr>
        <w:pStyle w:val="Heading2"/>
      </w:pPr>
      <w:r>
        <w:t xml:space="preserve">Timeline</w:t>
      </w:r>
    </w:p>
    <w:p>
      <w:pPr>
        <w:pStyle w:val="FirstParagraph"/>
      </w:pPr>
      <w:r>
        <w:t xml:space="preserve">The research will be conducted over 18 months:</w:t>
      </w:r>
    </w:p>
    <w:p>
      <w:pPr>
        <w:numPr>
          <w:ilvl w:val="0"/>
          <w:numId w:val="1005"/>
        </w:numPr>
        <w:pStyle w:val="Compact"/>
      </w:pPr>
      <w:r>
        <w:rPr>
          <w:iCs/>
          <w:i/>
        </w:rPr>
        <w:t xml:space="preserve">Months 1-3:</w:t>
      </w:r>
      <w:r>
        <w:t xml:space="preserve"> </w:t>
      </w:r>
      <w:r>
        <w:t xml:space="preserve">Finalise instruments, secure ethics approval (University of Sydney Ethics Committee), initiate survey deployment across Sydney.</w:t>
      </w:r>
    </w:p>
    <w:p>
      <w:pPr>
        <w:numPr>
          <w:ilvl w:val="0"/>
          <w:numId w:val="1005"/>
        </w:numPr>
        <w:pStyle w:val="Compact"/>
      </w:pPr>
      <w:r>
        <w:rPr>
          <w:iCs/>
          <w:i/>
        </w:rPr>
        <w:t xml:space="preserve">Months 4-7:</w:t>
      </w:r>
      <w:r>
        <w:t xml:space="preserve"> </w:t>
      </w:r>
      <w:r>
        <w:t xml:space="preserve">Conduct interviews, focus groups in Sydney suburbs; begin initial data analysis.</w:t>
      </w:r>
    </w:p>
    <w:p>
      <w:pPr>
        <w:numPr>
          <w:ilvl w:val="0"/>
          <w:numId w:val="1005"/>
        </w:numPr>
        <w:pStyle w:val="Compact"/>
      </w:pPr>
      <w:r>
        <w:rPr>
          <w:iCs/>
          <w:i/>
        </w:rPr>
        <w:t xml:space="preserve">Months 8-12:</w:t>
      </w:r>
      <w:r>
        <w:t xml:space="preserve"> </w:t>
      </w:r>
      <w:r>
        <w:t xml:space="preserve">Complete case studies; refine framework based on preliminary findings.</w:t>
      </w:r>
    </w:p>
    <w:p>
      <w:pPr>
        <w:numPr>
          <w:ilvl w:val="0"/>
          <w:numId w:val="1005"/>
        </w:numPr>
        <w:pStyle w:val="Compact"/>
      </w:pPr>
      <w:r>
        <w:rPr>
          <w:iCs/>
          <w:i/>
        </w:rPr>
        <w:t xml:space="preserve">Months 13-15:</w:t>
      </w:r>
      <w:r>
        <w:t xml:space="preserve"> </w:t>
      </w:r>
      <w:r>
        <w:t xml:space="preserve">Full data analysis; draft thesis chapters focusing on Sydney context.</w:t>
      </w:r>
    </w:p>
    <w:p>
      <w:pPr>
        <w:numPr>
          <w:ilvl w:val="0"/>
          <w:numId w:val="1005"/>
        </w:numPr>
        <w:pStyle w:val="Compact"/>
      </w:pPr>
      <w:r>
        <w:rPr>
          <w:iCs/>
          <w:i/>
        </w:rPr>
        <w:t xml:space="preserve">Months 16-18:</w:t>
      </w:r>
      <w:r>
        <w:t xml:space="preserve"> </w:t>
      </w:r>
      <w:r>
        <w:t xml:space="preserve">Finalise thesis, prepare recommendations, submit for examination.</w:t>
      </w:r>
    </w:p>
    <w:bookmarkEnd w:id="27"/>
    <w:bookmarkStart w:id="28" w:name="conclusion"/>
    <w:p>
      <w:pPr>
        <w:pStyle w:val="Heading2"/>
      </w:pPr>
      <w:r>
        <w:t xml:space="preserve">Conclusion</w:t>
      </w:r>
    </w:p>
    <w:p>
      <w:pPr>
        <w:pStyle w:val="FirstParagraph"/>
      </w:pPr>
      <w:r>
        <w:t xml:space="preserve">This Thesis Proposal establishes a vital foundation for understanding and enhancing the performance of the Sales Executive within Australia Sydney's complex and high-stakes business environment. Moving beyond theoretical models, it demands context-specific research grounded in Sydney's realities – its diverse clientele, competitive density, and unique economic rhythms. By directly addressing the challenges faced by Sales Executives operating *in* Australia Sydney, this research promises to deliver practical, evidence-based solutions that empower businesses to thrive. It is not merely an academic exercise but a strategic contribution towards strengthening Sydney's position as a premier global business hub and optimising the critical human capital within Australia's most dynamic market. The findings will directly inform best practices for Sales Executive success in Australia Sydney, setting a new standard for sales excellence in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Optimising Sales Executive Performance in Australia Sydney's Dynamic Market</dc:title>
  <dc:creator/>
  <dc:language>en</dc:language>
  <cp:keywords/>
  <dcterms:created xsi:type="dcterms:W3CDTF">2026-07-24T05:51:32Z</dcterms:created>
  <dcterms:modified xsi:type="dcterms:W3CDTF">2026-07-24T05:51:32Z</dcterms:modified>
</cp:coreProperties>
</file>

<file path=docProps/custom.xml><?xml version="1.0" encoding="utf-8"?>
<Properties xmlns="http://schemas.openxmlformats.org/officeDocument/2006/custom-properties" xmlns:vt="http://schemas.openxmlformats.org/officeDocument/2006/docPropsVTypes"/>
</file>