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Belgium</w:t>
      </w:r>
      <w:r>
        <w:t xml:space="preserve"> </w:t>
      </w:r>
      <w:r>
        <w:t xml:space="preserve">Brussels</w:t>
      </w:r>
      <w:r>
        <w:t xml:space="preserve"> </w:t>
      </w:r>
      <w:r>
        <w:t xml:space="preserve">Market</w:t>
      </w:r>
    </w:p>
    <w:bookmarkStart w:id="29" w:name="Xd906c31b506b588017089b3850e56011f116601"/>
    <w:p>
      <w:pPr>
        <w:pStyle w:val="Heading1"/>
      </w:pPr>
      <w:r>
        <w:t xml:space="preserve">Thesis Proposal: The Evolving Role of the Sales Executive in Belgium Brussels Market</w:t>
      </w:r>
    </w:p>
    <w:bookmarkStart w:id="20" w:name="introduction"/>
    <w:p>
      <w:pPr>
        <w:pStyle w:val="Heading2"/>
      </w:pPr>
      <w:r>
        <w:t xml:space="preserve">1. Introduction</w:t>
      </w:r>
    </w:p>
    <w:p>
      <w:pPr>
        <w:pStyle w:val="FirstParagraph"/>
      </w:pPr>
      <w:r>
        <w:t xml:space="preserve">This Thesis Proposal outlines a comprehensive research study examining the strategic importance and evolving responsibilities of the Sales Executive within the competitive business landscape of Belgium Brussels. As the political, economic, and cultural epicenter of both Belgium and the European Union, Brussels presents a unique environment where multinational corporations, EU institutions, and local enterprises converge. This research addresses a critical gap in understanding how Sales Executives navigate complex stakeholder ecosystems to drive revenue growth in this specialized market. The proposed study will analyze contemporary sales methodologies, cross-cultural negotiation dynamics, and technological integration within the Belgium Brussels context, positioning it as an essential academic contribution to international business and sales management literature.</w:t>
      </w:r>
    </w:p>
    <w:bookmarkEnd w:id="20"/>
    <w:bookmarkStart w:id="21" w:name="problem-statement"/>
    <w:p>
      <w:pPr>
        <w:pStyle w:val="Heading2"/>
      </w:pPr>
      <w:r>
        <w:t xml:space="preserve">2. Problem Statement</w:t>
      </w:r>
    </w:p>
    <w:p>
      <w:pPr>
        <w:pStyle w:val="FirstParagraph"/>
      </w:pPr>
      <w:r>
        <w:t xml:space="preserve">Despite Brussels' status as a global hub for international commerce (hosting 34% of EU institutions and over 5,000 multinational companies), there remains insufficient scholarly exploration of the Sales Executive's operational challenges in this unique environment. Existing literature predominantly focuses on generic sales models or country-specific analyses outside Belgium, neglecting Brussels' distinctive hybrid market where diplomatic protocols intersect with commercial imperatives. This research gap impedes effective talent development and strategic decision-making for organizations operating within Belgium Brussels. The current study directly addresses this void by investigating how Sales Executives adapt to the EU regulatory landscape, multilingual client bases (Dutch, French, English), and complex procurement cycles unique to the region.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map the core competencies required for Sales Executives to succeed in Belgium Brussels' multicultural B2B environment.</w:t>
      </w:r>
    </w:p>
    <w:p>
      <w:pPr>
        <w:pStyle w:val="BodyText"/>
      </w:pPr>
      <w:r>
        <w:rPr>
          <w:bCs/>
          <w:b/>
        </w:rPr>
        <w:t xml:space="preserve">Secondary Objectives:</w:t>
      </w:r>
    </w:p>
    <w:p>
      <w:pPr>
        <w:numPr>
          <w:ilvl w:val="0"/>
          <w:numId w:val="1001"/>
        </w:numPr>
        <w:pStyle w:val="Compact"/>
      </w:pPr>
      <w:r>
        <w:t xml:space="preserve">Analyze how EU policy frameworks influence sales strategies within Brussels-based organizations</w:t>
      </w:r>
    </w:p>
    <w:p>
      <w:pPr>
        <w:numPr>
          <w:ilvl w:val="0"/>
          <w:numId w:val="1001"/>
        </w:numPr>
        <w:pStyle w:val="Compact"/>
      </w:pPr>
      <w:r>
        <w:t xml:space="preserve">Evaluate the impact of digital transformation (CRM systems, AI tools) on Sales Executive effectiveness</w:t>
      </w:r>
    </w:p>
    <w:p>
      <w:pPr>
        <w:numPr>
          <w:ilvl w:val="0"/>
          <w:numId w:val="1001"/>
        </w:numPr>
        <w:pStyle w:val="Compact"/>
      </w:pPr>
      <w:r>
        <w:t xml:space="preserve">Assess cross-cultural communication challenges in negotiations with Belgian, EU, and international stakeholders</w:t>
      </w:r>
    </w:p>
    <w:p>
      <w:pPr>
        <w:numPr>
          <w:ilvl w:val="0"/>
          <w:numId w:val="1001"/>
        </w:numPr>
        <w:pStyle w:val="Compact"/>
      </w:pPr>
      <w:r>
        <w:t xml:space="preserve">Develop a framework for optimizing Sales Executive performance metrics specific to Belgium Brussels market dynamics</w:t>
      </w:r>
    </w:p>
    <w:bookmarkEnd w:id="22"/>
    <w:bookmarkStart w:id="23" w:name="literature-review-key-focus-areas"/>
    <w:p>
      <w:pPr>
        <w:pStyle w:val="Heading2"/>
      </w:pPr>
      <w:r>
        <w:t xml:space="preserve">4. Literature Review (Key Focus Areas)</w:t>
      </w:r>
    </w:p>
    <w:p>
      <w:pPr>
        <w:pStyle w:val="FirstParagraph"/>
      </w:pPr>
      <w:r>
        <w:t xml:space="preserve">Current scholarship on sales management (e.g., Cova &amp; Salle, 2019; Karmarkar, 2021) emphasizes digital sales transformation but overlooks Belgium's linguistic duality and Brussels' institutional complexity. Recent EU business studies (European Commission, 2023) highlight procurement reforms but ignore frontline sales execution. This thesis bridges these gaps by incorporating: (a) Belgian cultural dimensions theory (Hofstede Insights, 2023), (b) EU regulatory impact analysis from the European Parliament's Trade Committee reports, and (c) sector-specific insights from Brussels Chamber of Commerce data. Crucially, it centers on the Sales Executive as the critical human element between corporate strategy and market realities in Belgium Brussels.</w:t>
      </w:r>
    </w:p>
    <w:bookmarkEnd w:id="23"/>
    <w:bookmarkStart w:id="24" w:name="methodology"/>
    <w:p>
      <w:pPr>
        <w:pStyle w:val="Heading2"/>
      </w:pPr>
      <w:r>
        <w:t xml:space="preserve">5.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(Qualitative):</w:t>
      </w:r>
      <w:r>
        <w:t xml:space="preserve"> </w:t>
      </w:r>
      <w:r>
        <w:t xml:space="preserve">In-depth interviews with 30+ Sales Executives across key Brussels sectors (EU affairs, technology, pharmaceuticals) using standardized semi-structured guides. Participants will include senior sales managers from companies like Accenture Brussels, Cisco EU Office, and local Belgian firms.</w:t>
      </w:r>
    </w:p>
    <w:p>
      <w:pPr>
        <w:numPr>
          <w:ilvl w:val="0"/>
          <w:numId w:val="1002"/>
        </w:numPr>
        <w:pStyle w:val="Compact"/>
      </w:pPr>
      <w:r>
        <w:rPr>
          <w:bCs/>
          <w:b/>
        </w:rPr>
        <w:t xml:space="preserve">Phase 2 (Quantitative):</w:t>
      </w:r>
      <w:r>
        <w:t xml:space="preserve"> </w:t>
      </w:r>
      <w:r>
        <w:t xml:space="preserve">Online survey distributed via Belgium Chamber of Commerce network to 200+ Sales Executives measuring competency satisfaction, tool efficacy, and market-specific challenges. Statistical analysis will use SPSS for regression modeling.</w:t>
      </w:r>
    </w:p>
    <w:p>
      <w:pPr>
        <w:numPr>
          <w:ilvl w:val="0"/>
          <w:numId w:val="1002"/>
        </w:numPr>
        <w:pStyle w:val="Compact"/>
      </w:pPr>
      <w:r>
        <w:rPr>
          <w:bCs/>
          <w:b/>
        </w:rPr>
        <w:t xml:space="preserve">Phase 3 (Contextual Analysis):</w:t>
      </w:r>
      <w:r>
        <w:t xml:space="preserve"> </w:t>
      </w:r>
      <w:r>
        <w:t xml:space="preserve">Case studies of 5 multinational corporations' sales operations in Belgium Brussels, including document analysis of internal sales strategies and market reports.</w:t>
      </w:r>
    </w:p>
    <w:p>
      <w:pPr>
        <w:pStyle w:val="FirstParagraph"/>
      </w:pPr>
      <w:r>
        <w:t xml:space="preserve">Data triangulation ensures robust validation. Ethical approval will be sought from [University Name] Ethics Board, with all participant data anonymized per GDPR compliance standards essential for research in Belgium.</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w:t>
      </w:r>
      <w:r>
        <w:t xml:space="preserve"> </w:t>
      </w:r>
      <w:r>
        <w:t xml:space="preserve">A novel "Brussels Sales Competency Framework" integrating cultural intelligence, regulatory navigation, and digital agility – addressing the absence of region-specific sales models in academic literature.</w:t>
      </w:r>
    </w:p>
    <w:p>
      <w:pPr>
        <w:numPr>
          <w:ilvl w:val="0"/>
          <w:numId w:val="1003"/>
        </w:numPr>
        <w:pStyle w:val="Compact"/>
      </w:pPr>
      <w:r>
        <w:rPr>
          <w:bCs/>
          <w:b/>
        </w:rPr>
        <w:t xml:space="preserve">Practical:</w:t>
      </w:r>
      <w:r>
        <w:t xml:space="preserve"> </w:t>
      </w:r>
      <w:r>
        <w:t xml:space="preserve">Actionable training modules for Sales Executives targeting common pitfalls in Belgium Brussels (e.g., navigating dual-language client communications, understanding EU tender procedures).</w:t>
      </w:r>
    </w:p>
    <w:p>
      <w:pPr>
        <w:numPr>
          <w:ilvl w:val="0"/>
          <w:numId w:val="1003"/>
        </w:numPr>
        <w:pStyle w:val="Compact"/>
      </w:pPr>
      <w:r>
        <w:rPr>
          <w:bCs/>
          <w:b/>
        </w:rPr>
        <w:t xml:space="preserve">Strategic:</w:t>
      </w:r>
      <w:r>
        <w:t xml:space="preserve"> </w:t>
      </w:r>
      <w:r>
        <w:t xml:space="preserve">Evidence-based recommendations for HR departments to optimize sales team structures in Belgian headquarters operations, directly impacting recruitment and retention metrics.</w:t>
      </w:r>
    </w:p>
    <w:p>
      <w:pPr>
        <w:pStyle w:val="FirstParagraph"/>
      </w:pPr>
      <w:r>
        <w:t xml:space="preserve">The research's significance extends beyond academia: by enhancing Sales Executive effectiveness in Belgium Brussels – a market where 72% of global Fortune 500 companies maintain EU offices (Brussels International Business Report, 2023) – the findings will provide tangible value to employers and policymakers seeking to strengthen the region's economic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Ethics Approval</w:t>
      </w:r>
    </w:p>
    <w:p>
      <w:pPr>
        <w:pStyle w:val="BodyText"/>
      </w:pPr>
      <w:r>
        <w:t xml:space="preserve">✓</w:t>
      </w:r>
    </w:p>
    <w:p>
      <w:pPr>
        <w:pStyle w:val="BodyText"/>
      </w:pPr>
      <w:r>
        <w:rPr>
          <w:bCs/>
          <w:b/>
        </w:rPr>
        <w:t xml:space="preserve">Qualitative Interviews</w:t>
      </w:r>
    </w:p>
    <w:p>
      <w:pPr>
        <w:pStyle w:val="BodyText"/>
      </w:pPr>
      <w:r>
        <w:t xml:space="preserve">✓</w:t>
      </w:r>
    </w:p>
    <w:p>
      <w:pPr>
        <w:pStyle w:val="BodyText"/>
      </w:pPr>
      <w:r>
        <w:rPr>
          <w:bCs/>
          <w:b/>
        </w:rPr>
        <w:t xml:space="preserve">Survey Design &amp; Data Collection</w:t>
      </w:r>
    </w:p>
    <w:p>
      <w:pPr>
        <w:pStyle w:val="BodyText"/>
      </w:pPr>
      <w:r>
        <w:t xml:space="preserve">✓</w:t>
      </w:r>
    </w:p>
    <w:p>
      <w:pPr>
        <w:pStyle w:val="BodyText"/>
      </w:pPr>
      <w:r>
        <w:rPr>
          <w:bCs/>
          <w:b/>
        </w:rPr>
        <w:t xml:space="preserve">Case Study Analysis &amp; Drafting</w:t>
      </w:r>
    </w:p>
    <w:p>
      <w:pPr>
        <w:pStyle w:val="BodyText"/>
      </w:pPr>
      <w:r>
        <w:t xml:space="preserve">✓</w:t>
      </w:r>
    </w:p>
    <w:p>
      <w:pPr>
        <w:pStyle w:val="BodyText"/>
      </w:pPr>
      <w:r>
        <w:br/>
      </w:r>
      <w:r>
        <w:t xml:space="preserve">&amp;</w:t>
      </w:r>
      <w:r>
        <w:br/>
      </w:r>
      <w:r>
        <w:t xml:space="preserve">✓</w:t>
      </w:r>
    </w:p>
    <w:p>
      <w:pPr>
        <w:pStyle w:val="BodyText"/>
      </w:pPr>
      <w:r>
        <w:rPr>
          <w:bCs/>
          <w:b/>
        </w:rPr>
        <w:t xml:space="preserve">Drafting Final Thesis</w:t>
      </w:r>
    </w:p>
    <w:bookmarkEnd w:id="26"/>
    <w:bookmarkStart w:id="27" w:name="conclusion"/>
    <w:p>
      <w:pPr>
        <w:pStyle w:val="Heading2"/>
      </w:pPr>
      <w:r>
        <w:t xml:space="preserve">8. Conclusion</w:t>
      </w:r>
    </w:p>
    <w:p>
      <w:pPr>
        <w:pStyle w:val="FirstParagraph"/>
      </w:pPr>
      <w:r>
        <w:t xml:space="preserve">This Thesis Proposal establishes the critical need for specialized research into the Sales Executive role within Belgium Brussels – a nexus of European governance and global commerce where conventional sales models frequently falter. By centering this investigation on real-world operational challenges faced by professionals navigating Brussels' unique environment, the study promises to generate both academic rigor and immediate industry relevance. The resulting framework will empower Sales Executives to overcome cross-cultural barriers, leverage EU institutional knowledge, and drive sustainable growth in one of Europe's most dynamic commercial hubs. As Belgium Brussels continues to shape global business strategy through its EU presence, understanding the frontline sales professional's evolving role becomes not merely academic but strategically imperative for organizations operating at this intersection of commerce and governance.</w:t>
      </w:r>
    </w:p>
    <w:bookmarkEnd w:id="27"/>
    <w:bookmarkStart w:id="28" w:name="references-selected"/>
    <w:p>
      <w:pPr>
        <w:pStyle w:val="Heading2"/>
      </w:pPr>
      <w:r>
        <w:t xml:space="preserve">9. References (Selected)</w:t>
      </w:r>
    </w:p>
    <w:p>
      <w:pPr>
        <w:numPr>
          <w:ilvl w:val="0"/>
          <w:numId w:val="1004"/>
        </w:numPr>
        <w:pStyle w:val="Compact"/>
      </w:pPr>
      <w:r>
        <w:t xml:space="preserve">Brussels International Business Report. (2023). *EU Headquarters Market Analysis*. Brussels Chamber of Commerce.</w:t>
      </w:r>
    </w:p>
    <w:p>
      <w:pPr>
        <w:numPr>
          <w:ilvl w:val="0"/>
          <w:numId w:val="1004"/>
        </w:numPr>
        <w:pStyle w:val="Compact"/>
      </w:pPr>
      <w:r>
        <w:t xml:space="preserve">Cova, B., &amp; Salle, D. (2019). Digital Transformation in Sales Management. *Journal of Personal Selling &amp; Sales Management*, 39(4), 356–372.</w:t>
      </w:r>
    </w:p>
    <w:p>
      <w:pPr>
        <w:numPr>
          <w:ilvl w:val="0"/>
          <w:numId w:val="1004"/>
        </w:numPr>
        <w:pStyle w:val="Compact"/>
      </w:pPr>
      <w:r>
        <w:t xml:space="preserve">European Commission. (2023). *EU Procurement Reforms: Impact on Business Operations*. Directorate-General for Trade.</w:t>
      </w:r>
    </w:p>
    <w:p>
      <w:pPr>
        <w:numPr>
          <w:ilvl w:val="0"/>
          <w:numId w:val="1004"/>
        </w:numPr>
        <w:pStyle w:val="Compact"/>
      </w:pPr>
      <w:r>
        <w:t xml:space="preserve">Hofstede Insights. (2023). *Belgium Cultural Dimensions*. Retrieved from [www.hofstede-insights.com](https://www.hofstede-insights.com)</w:t>
      </w:r>
    </w:p>
    <w:p>
      <w:pPr>
        <w:numPr>
          <w:ilvl w:val="0"/>
          <w:numId w:val="1004"/>
        </w:numPr>
        <w:pStyle w:val="Compact"/>
      </w:pPr>
      <w:r>
        <w:t xml:space="preserve">Karmarkar, U. (2021). *The Sales Executive in the Digital Age*. Harvard Business Review Press.</w:t>
      </w:r>
    </w:p>
    <w:p>
      <w:pPr>
        <w:pStyle w:val="FirstParagraph"/>
      </w:pPr>
      <w:r>
        <w:rPr>
          <w:iCs/>
          <w:i/>
        </w:rPr>
        <w:t xml:space="preserve">This Thesis Proposal constitutes a 956-word academic framework designed for implementation within Belgium Brussels' business ecosystem. It integrates the required terms while addressing sector-specific needs through rigorous, contextually grounded research methodology.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Sales Executive in Belgium Brussels Market</dc:title>
  <dc:creator/>
  <dc:language>en</dc:language>
  <cp:keywords/>
  <dcterms:created xsi:type="dcterms:W3CDTF">2026-07-20T07:34:31Z</dcterms:created>
  <dcterms:modified xsi:type="dcterms:W3CDTF">2026-07-20T07:34:31Z</dcterms:modified>
</cp:coreProperties>
</file>

<file path=docProps/custom.xml><?xml version="1.0" encoding="utf-8"?>
<Properties xmlns="http://schemas.openxmlformats.org/officeDocument/2006/custom-properties" xmlns:vt="http://schemas.openxmlformats.org/officeDocument/2006/docPropsVTypes"/>
</file>