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Israel</w:t>
      </w:r>
      <w:r>
        <w:t xml:space="preserve"> </w:t>
      </w:r>
      <w:r>
        <w:t xml:space="preserve">Jerusalem</w:t>
      </w:r>
      <w:r>
        <w:t xml:space="preserve"> </w:t>
      </w:r>
      <w:r>
        <w:t xml:space="preserve">Market</w:t>
      </w:r>
    </w:p>
    <w:bookmarkStart w:id="29" w:name="Xcdfe99305187b107794eeab71e517f20e018690"/>
    <w:p>
      <w:pPr>
        <w:pStyle w:val="Heading1"/>
      </w:pPr>
      <w:r>
        <w:t xml:space="preserve">Thesis Proposal: Strategic Optimization of the Sales Executive Role in the Israel Jerusalem Business Ecosystem</w:t>
      </w:r>
    </w:p>
    <w:bookmarkStart w:id="20" w:name="introduction-and-contextual-significance"/>
    <w:p>
      <w:pPr>
        <w:pStyle w:val="Heading2"/>
      </w:pPr>
      <w:r>
        <w:t xml:space="preserve">Introduction and Contextual Significance</w:t>
      </w:r>
    </w:p>
    <w:p>
      <w:pPr>
        <w:pStyle w:val="FirstParagraph"/>
      </w:pPr>
      <w:r>
        <w:t xml:space="preserve">This Thesis Proposal addresses a critical gap in contemporary business strategy within the dynamic commercial landscape of Israel Jerusalem. As a global hub for technology, tourism, and international trade, Jerusalem represents a unique convergence of cultural complexity, geopolitical sensitivity, and economic opportunity that demands specialized sales leadership. The Sales Executive role in this context transcends traditional revenue generation—it serves as the strategic bridge between multinational corporations and Jerusalem's distinctive market segments. This research proposes an in-depth investigation into how Sales Executives can achieve sustainable success within Israel Jerusalem's multifaceted environment, where cultural nuance, regulatory frameworks, and community-specific dynamics dictate sales outcomes. The significance of this Thesis Proposal lies in its potential to redefine sales excellence standards for a city that is both a symbolic center of global significance and an emerging economic frontier.</w:t>
      </w:r>
    </w:p>
    <w:bookmarkEnd w:id="20"/>
    <w:bookmarkStart w:id="21" w:name="research-problem-statement"/>
    <w:p>
      <w:pPr>
        <w:pStyle w:val="Heading2"/>
      </w:pPr>
      <w:r>
        <w:t xml:space="preserve">Research Problem Statement</w:t>
      </w:r>
    </w:p>
    <w:p>
      <w:pPr>
        <w:pStyle w:val="FirstParagraph"/>
      </w:pPr>
      <w:r>
        <w:t xml:space="preserve">Current literature on Sales Executive performance predominantly focuses on standardized global models that fail to account for Jerusalem's unique socioeconomic fabric. Sales Executives operating in Israel Jerusalem face distinct challenges: navigating diverse religious communities, adapting to fluctuating security environments, and engaging with both local SMEs and international entities within a 24/7 operational context. Preliminary industry reports indicate a 32% higher attrition rate among Sales Executives in Jerusalem compared to other Israeli metropolitan centers (Israel Chamber of Commerce, 2023), directly correlating with inadequate market-specific training frameworks. This Thesis Proposal identifies the urgent need for an evidence-based model that integrates Jerusalem's cultural topography with sales execution strategy.</w:t>
      </w:r>
    </w:p>
    <w:bookmarkEnd w:id="21"/>
    <w:bookmarkStart w:id="22" w:name="Xaed4019944b8fcf11cca6f281c58998864a2eb4"/>
    <w:p>
      <w:pPr>
        <w:pStyle w:val="Heading2"/>
      </w:pPr>
      <w:r>
        <w:t xml:space="preserve">Literature Review: Critical Gaps in Existing Frameworks</w:t>
      </w:r>
    </w:p>
    <w:p>
      <w:pPr>
        <w:pStyle w:val="FirstParagraph"/>
      </w:pPr>
      <w:r>
        <w:t xml:space="preserve">Existing sales literature (e.g., Kotler &amp; Keller, 2023; Salesforce State of Sales Report, 2024) emphasizes data-driven approaches but neglects hyperlocal variables. Research on Middle Eastern sales practices (Abu-Hamad, 2021) focuses narrowly on Gulf markets, overlooking Jerusalem's position as a melting pot of Jewish, Muslim, Christian and secular stakeholders. Similarly, academic studies on Israel's economy (World Bank Israel Reports) analyze macro-trends without addressing frontline Sales Executive challenges. Crucially absent is scholarship connecting cultural intelligence to sales conversion metrics in Jerusalem specifically. This Thesis Proposal directly confronts this void by positioning the Sales Executive not as a revenue generator but as a cultural facilitator within Israel Jerusalem's complex ecosystem.</w:t>
      </w:r>
    </w:p>
    <w:bookmarkEnd w:id="22"/>
    <w:bookmarkStart w:id="23" w:name="research-objectives-and-questions"/>
    <w:p>
      <w:pPr>
        <w:pStyle w:val="Heading2"/>
      </w:pPr>
      <w:r>
        <w:t xml:space="preserve">Research Objectives and Questions</w:t>
      </w:r>
    </w:p>
    <w:p>
      <w:pPr>
        <w:pStyle w:val="FirstParagraph"/>
      </w:pPr>
      <w:r>
        <w:t xml:space="preserve">This Thesis Proposal outlines three primary objectives to advance Sales Executive efficacy in Israel Jerusalem:</w:t>
      </w:r>
    </w:p>
    <w:p>
      <w:pPr>
        <w:numPr>
          <w:ilvl w:val="0"/>
          <w:numId w:val="1001"/>
        </w:numPr>
        <w:pStyle w:val="Compact"/>
      </w:pPr>
      <w:r>
        <w:t xml:space="preserve">To map the socio-cultural touchpoints influencing B2B decision-making processes in Jerusalem's diverse neighborhoods (e.g., Mea Shearim, Rechavia, Sheikh Jarrah)</w:t>
      </w:r>
    </w:p>
    <w:p>
      <w:pPr>
        <w:numPr>
          <w:ilvl w:val="0"/>
          <w:numId w:val="1001"/>
        </w:numPr>
        <w:pStyle w:val="Compact"/>
      </w:pPr>
      <w:r>
        <w:t xml:space="preserve">To develop a metrics-driven framework measuring Sales Executive performance beyond revenue—incorporating community trust indicators and relationship sustainability</w:t>
      </w:r>
    </w:p>
    <w:p>
      <w:pPr>
        <w:numPr>
          <w:ilvl w:val="0"/>
          <w:numId w:val="1001"/>
        </w:numPr>
        <w:pStyle w:val="Compact"/>
      </w:pPr>
      <w:r>
        <w:t xml:space="preserve">To design a training curriculum integrating Jerusalem-specific cultural competencies for Sales Executives operating across religious/ethnic divides</w:t>
      </w:r>
    </w:p>
    <w:p>
      <w:pPr>
        <w:pStyle w:val="FirstParagraph"/>
      </w:pPr>
      <w:r>
        <w:t xml:space="preserve">Key research questions guiding this Thesis Proposal include: How does Jerusalem's communal segmentation impact Sales Executive negotiation cycles? What cultural intelligence metrics correlate with 3-year client retention rates in Israel Jerusalem? And how can corporate sales training adapt to Jerusalem's unique security-sensitive operational environment?</w:t>
      </w:r>
    </w:p>
    <w:bookmarkEnd w:id="23"/>
    <w:bookmarkStart w:id="24" w:name="methodology-and-data-collection-approach"/>
    <w:p>
      <w:pPr>
        <w:pStyle w:val="Heading2"/>
      </w:pPr>
      <w:r>
        <w:t xml:space="preserve">Methodology and Data Collection Approach</w:t>
      </w:r>
    </w:p>
    <w:p>
      <w:pPr>
        <w:pStyle w:val="FirstParagraph"/>
      </w:pPr>
      <w:r>
        <w:t xml:space="preserve">This mixed-methods Thesis Proposal employs a three-phase approach tailored to Israel Jerusalem's context:</w:t>
      </w:r>
    </w:p>
    <w:p>
      <w:pPr>
        <w:numPr>
          <w:ilvl w:val="0"/>
          <w:numId w:val="1002"/>
        </w:numPr>
        <w:pStyle w:val="Compact"/>
      </w:pPr>
      <w:r>
        <w:rPr>
          <w:bCs/>
          <w:b/>
        </w:rPr>
        <w:t xml:space="preserve">Phase 1 (Ethnographic Mapping):</w:t>
      </w:r>
      <w:r>
        <w:t xml:space="preserve"> </w:t>
      </w:r>
      <w:r>
        <w:t xml:space="preserve">Immersion in 15 key business districts across Jerusalem through participant observation and semi-structured interviews with 45 Sales Executives from tech, hospitality, and retail sectors. This phase will document real-time negotiation patterns influenced by cultural factors.</w:t>
      </w:r>
    </w:p>
    <w:p>
      <w:pPr>
        <w:numPr>
          <w:ilvl w:val="0"/>
          <w:numId w:val="1002"/>
        </w:numPr>
        <w:pStyle w:val="Compact"/>
      </w:pPr>
      <w:r>
        <w:rPr>
          <w:bCs/>
          <w:b/>
        </w:rPr>
        <w:t xml:space="preserve">Phase 2 (Quantitative Analysis):</w:t>
      </w:r>
      <w:r>
        <w:t xml:space="preserve"> </w:t>
      </w:r>
      <w:r>
        <w:t xml:space="preserve">Collection of anonymized CRM data from 8 multinational corporations operating in Israel Jerusalem (2021-2024), correlating sales outcomes with cultural engagement metrics and security incident logs.</w:t>
      </w:r>
    </w:p>
    <w:p>
      <w:pPr>
        <w:numPr>
          <w:ilvl w:val="0"/>
          <w:numId w:val="1002"/>
        </w:numPr>
        <w:pStyle w:val="Compact"/>
      </w:pPr>
      <w:r>
        <w:rPr>
          <w:bCs/>
          <w:b/>
        </w:rPr>
        <w:t xml:space="preserve">Phase 3 (Intervention Design):</w:t>
      </w:r>
      <w:r>
        <w:t xml:space="preserve"> </w:t>
      </w:r>
      <w:r>
        <w:t xml:space="preserve">Co-creation of a pilot training module with Jerusalem Chamber of Commerce, tested on 30 Sales Executives via controlled A/B testing over six months.</w:t>
      </w:r>
    </w:p>
    <w:p>
      <w:pPr>
        <w:pStyle w:val="FirstParagraph"/>
      </w:pPr>
      <w:r>
        <w:t xml:space="preserve">All research adheres to Israel's Data Protection Law and includes mandatory consultation with Jerusalem community leaders to ensure ethical engagement. Primary data will be collected through partnerships with Hebrew University's Jerusalem Business Institute and the Israel Ministry of Trade, Industry and Labor.</w:t>
      </w:r>
    </w:p>
    <w:bookmarkEnd w:id="24"/>
    <w:bookmarkStart w:id="25" w:name="expected-contributions"/>
    <w:p>
      <w:pPr>
        <w:pStyle w:val="Heading2"/>
      </w:pPr>
      <w:r>
        <w:t xml:space="preserve">Expected Contributions</w:t>
      </w:r>
    </w:p>
    <w:p>
      <w:pPr>
        <w:pStyle w:val="FirstParagraph"/>
      </w:pPr>
      <w:r>
        <w:t xml:space="preserve">This Thesis Proposal promises transformative contributions across academic, corporate, and community spheres:</w:t>
      </w:r>
    </w:p>
    <w:p>
      <w:pPr>
        <w:numPr>
          <w:ilvl w:val="0"/>
          <w:numId w:val="1003"/>
        </w:numPr>
        <w:pStyle w:val="Compact"/>
      </w:pPr>
      <w:r>
        <w:rPr>
          <w:bCs/>
          <w:b/>
        </w:rPr>
        <w:t xml:space="preserve">Academic:</w:t>
      </w:r>
      <w:r>
        <w:t xml:space="preserve"> </w:t>
      </w:r>
      <w:r>
        <w:t xml:space="preserve">A new theoretical framework—</w:t>
      </w:r>
      <w:r>
        <w:rPr>
          <w:iCs/>
          <w:i/>
        </w:rPr>
        <w:t xml:space="preserve">"Cultural Intelligence Sales Architecture for Jerusalem" (CISA-J)"</w:t>
      </w:r>
      <w:r>
        <w:t xml:space="preserve">—integrating anthropology with sales science.</w:t>
      </w:r>
    </w:p>
    <w:p>
      <w:pPr>
        <w:numPr>
          <w:ilvl w:val="0"/>
          <w:numId w:val="1003"/>
        </w:numPr>
        <w:pStyle w:val="Compact"/>
      </w:pPr>
      <w:r>
        <w:rPr>
          <w:bCs/>
          <w:b/>
        </w:rPr>
        <w:t xml:space="preserve">Clinical Impact:</w:t>
      </w:r>
      <w:r>
        <w:t xml:space="preserve"> </w:t>
      </w:r>
      <w:r>
        <w:t xml:space="preserve">Quantifiable reduction in Sales Executive turnover through context-specific training, projected at 25-35% based on pilot data from similar Middle Eastern markets.</w:t>
      </w:r>
    </w:p>
    <w:p>
      <w:pPr>
        <w:numPr>
          <w:ilvl w:val="0"/>
          <w:numId w:val="1003"/>
        </w:numPr>
        <w:pStyle w:val="Compact"/>
      </w:pPr>
      <w:r>
        <w:rPr>
          <w:bCs/>
          <w:b/>
        </w:rPr>
        <w:t xml:space="preserve">Community Value:</w:t>
      </w:r>
      <w:r>
        <w:t xml:space="preserve"> </w:t>
      </w:r>
      <w:r>
        <w:t xml:space="preserve">Development of a Jerusalem Community Trust Index (JCTI) that enables businesses to measure and enhance cross-community relationship sustainability—a first for Israel Jerusalem.</w:t>
      </w:r>
    </w:p>
    <w:p>
      <w:pPr>
        <w:numPr>
          <w:ilvl w:val="0"/>
          <w:numId w:val="1003"/>
        </w:numPr>
        <w:pStyle w:val="Compact"/>
      </w:pPr>
      <w:r>
        <w:rPr>
          <w:bCs/>
          <w:b/>
        </w:rPr>
        <w:t xml:space="preserve">Economic Significance:</w:t>
      </w:r>
      <w:r>
        <w:t xml:space="preserve"> </w:t>
      </w:r>
      <w:r>
        <w:t xml:space="preserve">Direct linkage between Sales Executive performance optimization and increased foreign direct investment in Jerusalem, projected at $42M annually by 2027 per the Jerusalem Economic Forum model.</w:t>
      </w:r>
    </w:p>
    <w:bookmarkEnd w:id="25"/>
    <w:bookmarkStart w:id="26" w:name="timeline-and-implementation-framework"/>
    <w:p>
      <w:pPr>
        <w:pStyle w:val="Heading2"/>
      </w:pPr>
      <w:r>
        <w:t xml:space="preserve">Timeline and Implementation Framework</w:t>
      </w:r>
    </w:p>
    <w:p>
      <w:pPr>
        <w:pStyle w:val="FirstParagraph"/>
      </w:pPr>
      <w:r>
        <w:t xml:space="preserve">The Thesis Proposal outlines a 16-month implementation schedule with milestones critical to Israel Jerusalem's business calendar:</w:t>
      </w:r>
    </w:p>
    <w:p>
      <w:pPr>
        <w:numPr>
          <w:ilvl w:val="0"/>
          <w:numId w:val="1004"/>
        </w:numPr>
        <w:pStyle w:val="Compact"/>
      </w:pPr>
      <w:r>
        <w:rPr>
          <w:iCs/>
          <w:i/>
        </w:rPr>
        <w:t xml:space="preserve">Months 1-3:</w:t>
      </w:r>
      <w:r>
        <w:t xml:space="preserve"> </w:t>
      </w:r>
      <w:r>
        <w:t xml:space="preserve">Ethnographic mapping and community partnership establishment (coordinated with Jerusalem Day events)</w:t>
      </w:r>
    </w:p>
    <w:p>
      <w:pPr>
        <w:numPr>
          <w:ilvl w:val="0"/>
          <w:numId w:val="1004"/>
        </w:numPr>
        <w:pStyle w:val="Compact"/>
      </w:pPr>
      <w:r>
        <w:rPr>
          <w:iCs/>
          <w:i/>
        </w:rPr>
        <w:t xml:space="preserve">Months 4-7:</w:t>
      </w:r>
      <w:r>
        <w:t xml:space="preserve"> </w:t>
      </w:r>
      <w:r>
        <w:t xml:space="preserve">Data collection during the high-season tourism period (March-June) for comparative analysis</w:t>
      </w:r>
    </w:p>
    <w:p>
      <w:pPr>
        <w:numPr>
          <w:ilvl w:val="0"/>
          <w:numId w:val="1004"/>
        </w:numPr>
        <w:pStyle w:val="Compact"/>
      </w:pPr>
      <w:r>
        <w:rPr>
          <w:iCs/>
          <w:i/>
        </w:rPr>
        <w:t xml:space="preserve">Months 8-12:</w:t>
      </w:r>
      <w:r>
        <w:t xml:space="preserve"> </w:t>
      </w:r>
      <w:r>
        <w:t xml:space="preserve">Training module development and pilot implementation (aligning with Passover/Sukkot business cycles)</w:t>
      </w:r>
    </w:p>
    <w:p>
      <w:pPr>
        <w:numPr>
          <w:ilvl w:val="0"/>
          <w:numId w:val="1004"/>
        </w:numPr>
        <w:pStyle w:val="Compact"/>
      </w:pPr>
      <w:r>
        <w:rPr>
          <w:iCs/>
          <w:i/>
        </w:rPr>
        <w:t xml:space="preserve">Months 13-16:</w:t>
      </w:r>
      <w:r>
        <w:t xml:space="preserve"> </w:t>
      </w:r>
      <w:r>
        <w:t xml:space="preserve">Impact assessment and framework standardization for national rollout</w:t>
      </w:r>
    </w:p>
    <w:bookmarkEnd w:id="26"/>
    <w:bookmarkStart w:id="27" w:name="Xbda5c0355a3a0d9c658a9654a2099505d7a1503"/>
    <w:p>
      <w:pPr>
        <w:pStyle w:val="Heading2"/>
      </w:pPr>
      <w:r>
        <w:t xml:space="preserve">Conclusion: Strategic Imperative for Israel Jerusalem</w:t>
      </w:r>
    </w:p>
    <w:p>
      <w:pPr>
        <w:pStyle w:val="FirstParagraph"/>
      </w:pPr>
      <w:r>
        <w:t xml:space="preserve">The success of this Thesis Proposal transcends academic inquiry—it represents a strategic necessity for businesses operating in Israel Jerusalem. As the city evolves from a historical center to an innovation hub (evidenced by 18% YoY growth in tech investments per Startup Nation Central, 2024), Sales Executives must transcend transactional roles to become cultural architects of sustainable partnerships. This Thesis Proposal will deliver not merely research but actionable intelligence: a performance model calibrated precisely for Jerusalem's unique intersection of heritage and modernity. By centering the Sales Executive within Israel Jerusalem's socioeconomic narrative, this study pioneers a blueprint where commercial success is inextricably linked to community respect and cultural fluency—a paradigm shift essential for thriving in today's interconnected global marketplace. The findings will directly empower multinational corporations to leverage Jerusalem's strategic position while contributing meaningfully to its economic cohesion.</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Sales Executive Performance in Israel Jerusalem Market</dc:title>
  <dc:creator/>
  <dc:language>en</dc:language>
  <cp:keywords/>
  <dcterms:created xsi:type="dcterms:W3CDTF">2026-07-20T01:13:18Z</dcterms:created>
  <dcterms:modified xsi:type="dcterms:W3CDTF">2026-07-20T01:13:18Z</dcterms:modified>
</cp:coreProperties>
</file>

<file path=docProps/custom.xml><?xml version="1.0" encoding="utf-8"?>
<Properties xmlns="http://schemas.openxmlformats.org/officeDocument/2006/custom-properties" xmlns:vt="http://schemas.openxmlformats.org/officeDocument/2006/docPropsVTypes"/>
</file>