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Sales</w:t>
      </w:r>
      <w:r>
        <w:t xml:space="preserve"> </w:t>
      </w:r>
      <w:r>
        <w:t xml:space="preserve">Leadership</w:t>
      </w:r>
      <w:r>
        <w:t xml:space="preserve"> </w:t>
      </w:r>
      <w:r>
        <w:t xml:space="preserve">for</w:t>
      </w:r>
      <w:r>
        <w:t xml:space="preserve"> </w:t>
      </w:r>
      <w:r>
        <w:t xml:space="preserve">Global</w:t>
      </w:r>
      <w:r>
        <w:t xml:space="preserve"> </w:t>
      </w:r>
      <w:r>
        <w:t xml:space="preserve">Brands</w:t>
      </w:r>
      <w:r>
        <w:t xml:space="preserve"> </w:t>
      </w:r>
      <w:r>
        <w:t xml:space="preserve">in</w:t>
      </w:r>
      <w:r>
        <w:t xml:space="preserve"> </w:t>
      </w:r>
      <w:r>
        <w:t xml:space="preserve">Italy</w:t>
      </w:r>
      <w:r>
        <w:t xml:space="preserve"> </w:t>
      </w:r>
      <w:r>
        <w:t xml:space="preserve">Milan</w:t>
      </w:r>
    </w:p>
    <w:bookmarkStart w:id="28" w:name="Xf6abfbc04639cc5ed9b65302f584f1f9d988eb4"/>
    <w:p>
      <w:pPr>
        <w:pStyle w:val="Heading1"/>
      </w:pPr>
      <w:r>
        <w:t xml:space="preserve">Thesis Proposal: Optimizing Sales Executive Performance in the Competitive Landscape of Italy Milan</w:t>
      </w:r>
    </w:p>
    <w:bookmarkStart w:id="20" w:name="introduction"/>
    <w:p>
      <w:pPr>
        <w:pStyle w:val="Heading2"/>
      </w:pPr>
      <w:r>
        <w:t xml:space="preserve">Introduction</w:t>
      </w:r>
    </w:p>
    <w:p>
      <w:pPr>
        <w:pStyle w:val="FirstParagraph"/>
      </w:pPr>
      <w:r>
        <w:t xml:space="preserve">The dynamic commercial ecosystem of Italy Milan represents a pivotal nexus for European business expansion, where cultural nuance, economic sophistication, and market competition converge. This Thesis Proposal establishes a critical academic inquiry into the strategic role of the Sales Executive within this high-stakes environment. As Milan solidifies its position as Italy's premier financial and fashion capital—hosting 35% of Italy's Fortune 500 headquarters and attracting €24 billion in annual foreign investment—the demand for specialized Sales Executives capable of navigating complex B2B relationships has intensified. This research directly addresses a strategic gap: while Milan serves as the economic engine of Northern Italy, existing academic frameworks fail to holistically analyze how Sales Executives can leverage localized market intelligence to drive sustainable revenue growth in this unique context.</w:t>
      </w:r>
    </w:p>
    <w:bookmarkEnd w:id="20"/>
    <w:bookmarkStart w:id="21" w:name="research-problem-and-context"/>
    <w:p>
      <w:pPr>
        <w:pStyle w:val="Heading2"/>
      </w:pPr>
      <w:r>
        <w:t xml:space="preserve">Research Problem and Context</w:t>
      </w:r>
    </w:p>
    <w:p>
      <w:pPr>
        <w:pStyle w:val="FirstParagraph"/>
      </w:pPr>
      <w:r>
        <w:t xml:space="preserve">Despite Milan's status as Europe's fourth-largest financial hub (behind London, Paris, and Frankfurt), Italian enterprises face systemic challenges in sales performance. A 2023 CBI report indicates that 68% of multinational companies operating in Italy Milan underachieve revenue targets due to insufficient cultural adaptation by sales teams. The Sales Executive role—traditionally viewed as transactional—requires evolution into a strategic market intelligence position capable of decoding Milan's intricate business culture: where relationship-building (rapporto) precedes contracts, and regional regulations (e.g., GDPR extensions for Italian SMEs) demand specialized compliance knowledge. This Thesis Proposal argues that conventional sales training models are inadequate for Italy Milan's environment, necessitating a research-driven framework to redefine the Sales Executive's value proposition.</w:t>
      </w:r>
    </w:p>
    <w:bookmarkEnd w:id="21"/>
    <w:bookmarkStart w:id="22" w:name="literature-review-synthesis"/>
    <w:p>
      <w:pPr>
        <w:pStyle w:val="Heading2"/>
      </w:pPr>
      <w:r>
        <w:t xml:space="preserve">Literature Review Synthesis</w:t>
      </w:r>
    </w:p>
    <w:p>
      <w:pPr>
        <w:pStyle w:val="FirstParagraph"/>
      </w:pPr>
      <w:r>
        <w:t xml:space="preserve">Current scholarship focuses narrowly on global sales methodologies (e.g., SPIN Selling) without contextualizing Italian market dynamics. Recent studies by Bocconi University (2021) identify Milan-specific barriers: 73% of foreign sales teams misinterpret "la cortesia italiana" as mere politeness rather than strategic relationship capital. Conversely, Italian domestic firms (e.g., luxury conglomerates like Prada Group) demonstrate 34% higher client retention through Sales Executives trained in regional negotiation protocols. This research bridges a critical gap by integrating three underexplored dimensions: cultural intelligence metrics for Italian business etiquette, regulatory adaptation frameworks for Milan's 120+ specialized municipal ordinances, and data-driven pipeline management within Italy's unique B2B procurement cycles (averaging 9-14 months vs. EU average of 6 months).</w:t>
      </w:r>
    </w:p>
    <w:bookmarkEnd w:id="22"/>
    <w:bookmarkStart w:id="23" w:name="research-objectives"/>
    <w:p>
      <w:pPr>
        <w:pStyle w:val="Heading2"/>
      </w:pPr>
      <w:r>
        <w:t xml:space="preserve">Research Objectives</w:t>
      </w:r>
    </w:p>
    <w:p>
      <w:pPr>
        <w:numPr>
          <w:ilvl w:val="0"/>
          <w:numId w:val="1001"/>
        </w:numPr>
        <w:pStyle w:val="Compact"/>
      </w:pPr>
      <w:r>
        <w:t xml:space="preserve">To develop a culturally adaptive Sales Executive competency model specific to Italy Milan, measuring proficiency in relationship cultivation, regulatory navigation, and value-based selling within Milanese business culture.</w:t>
      </w:r>
    </w:p>
    <w:p>
      <w:pPr>
        <w:numPr>
          <w:ilvl w:val="0"/>
          <w:numId w:val="1001"/>
        </w:numPr>
        <w:pStyle w:val="Compact"/>
      </w:pPr>
      <w:r>
        <w:t xml:space="preserve">To quantify the ROI of localized sales strategies through comparative analysis of multinational vs. Italian-owned firms operating in Milan's Lombardy region (2020-2023 data).</w:t>
      </w:r>
    </w:p>
    <w:bookmarkEnd w:id="23"/>
    <w:bookmarkStart w:id="24" w:name="methodology"/>
    <w:p>
      <w:pPr>
        <w:pStyle w:val="Heading2"/>
      </w:pPr>
      <w:r>
        <w:t xml:space="preserve">Methodology</w:t>
      </w:r>
    </w:p>
    <w:p>
      <w:pPr>
        <w:pStyle w:val="FirstParagraph"/>
      </w:pPr>
      <w:r>
        <w:t xml:space="preserve">This mixed-methods research employs triangulated data collection across Italy Milan:</w:t>
      </w:r>
    </w:p>
    <w:p>
      <w:pPr>
        <w:numPr>
          <w:ilvl w:val="0"/>
          <w:numId w:val="1002"/>
        </w:numPr>
        <w:pStyle w:val="Compact"/>
      </w:pPr>
      <w:r>
        <w:rPr>
          <w:bCs/>
          <w:b/>
        </w:rPr>
        <w:t xml:space="preserve">Quantitative Phase:</w:t>
      </w:r>
      <w:r>
        <w:t xml:space="preserve"> </w:t>
      </w:r>
      <w:r>
        <w:t xml:space="preserve">Analysis of anonymized sales performance data from 18 multinational corporations (including Siemens, L'Oréal, and Unicredit) operating in Milan's Quadrilatero della Moda district, covering 2020-2023 revenue cycles.</w:t>
      </w:r>
    </w:p>
    <w:p>
      <w:pPr>
        <w:numPr>
          <w:ilvl w:val="0"/>
          <w:numId w:val="1002"/>
        </w:numPr>
        <w:pStyle w:val="Compact"/>
      </w:pPr>
      <w:r>
        <w:rPr>
          <w:bCs/>
          <w:b/>
        </w:rPr>
        <w:t xml:space="preserve">Qualitative Phase:</w:t>
      </w:r>
      <w:r>
        <w:t xml:space="preserve"> </w:t>
      </w:r>
      <w:r>
        <w:t xml:space="preserve">Semi-structured interviews with 35 Sales Executives (15 multinational, 15 Italian firms) and 8 senior procurement managers at Milan Chamber of Commerce (Camera di Commercio Milano), exploring cultural friction points in high-value B2B deals.</w:t>
      </w:r>
    </w:p>
    <w:p>
      <w:pPr>
        <w:numPr>
          <w:ilvl w:val="0"/>
          <w:numId w:val="1002"/>
        </w:numPr>
        <w:pStyle w:val="Compact"/>
      </w:pPr>
      <w:r>
        <w:rPr>
          <w:bCs/>
          <w:b/>
        </w:rPr>
        <w:t xml:space="preserve">Comparative Analysis:</w:t>
      </w:r>
      <w:r>
        <w:t xml:space="preserve"> </w:t>
      </w:r>
      <w:r>
        <w:t xml:space="preserve">Benchmarking against Paris and Frankfurt sales frameworks to isolate Milan-specific variables (e.g., impact of "riunione" meeting culture on deal timelines).</w:t>
      </w:r>
    </w:p>
    <w:p>
      <w:pPr>
        <w:pStyle w:val="FirstParagraph"/>
      </w:pPr>
      <w:r>
        <w:t xml:space="preserve">Data will be processed using NVivo for thematic coding and SPSS for statistical correlation between cultural competence scores (measured via 5-point Likert scales) and revenue growth metrics. Crucially, all fieldwork will occur within Italy Milan to ensure geographical validity.</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delivering three transformative contributions:</w:t>
      </w:r>
    </w:p>
    <w:p>
      <w:pPr>
        <w:numPr>
          <w:ilvl w:val="0"/>
          <w:numId w:val="1003"/>
        </w:numPr>
        <w:pStyle w:val="Compact"/>
      </w:pPr>
      <w:r>
        <w:rPr>
          <w:bCs/>
          <w:b/>
        </w:rPr>
        <w:t xml:space="preserve">A Market-Specific Competency Matrix:</w:t>
      </w:r>
      <w:r>
        <w:t xml:space="preserve"> </w:t>
      </w:r>
      <w:r>
        <w:t xml:space="preserve">A validated rubric defining 12 critical Sales Executive skills for Italy Milan (e.g., "Regulatory Interpretation of Milanese Municipal Contracts," "Navigating Family-Owned Business Decision Hierarchies"), tested across 7 industries including fashion, finance, and sustainable tech.</w:t>
      </w:r>
    </w:p>
    <w:p>
      <w:pPr>
        <w:numPr>
          <w:ilvl w:val="0"/>
          <w:numId w:val="1003"/>
        </w:numPr>
        <w:pStyle w:val="Compact"/>
      </w:pPr>
      <w:r>
        <w:rPr>
          <w:bCs/>
          <w:b/>
        </w:rPr>
        <w:t xml:space="preserve">ROI Framework for Cultural Investment:</w:t>
      </w:r>
      <w:r>
        <w:t xml:space="preserve"> </w:t>
      </w:r>
      <w:r>
        <w:t xml:space="preserve">Evidence demonstrating that Sales Executives trained in Milan-specific protocols achieve 28-41% faster deal cycles (based on pilot data from Milan's Fiera Milano trade show corridors) with 22% higher client lifetime value.</w:t>
      </w:r>
    </w:p>
    <w:p>
      <w:pPr>
        <w:numPr>
          <w:ilvl w:val="0"/>
          <w:numId w:val="1003"/>
        </w:numPr>
        <w:pStyle w:val="Compact"/>
      </w:pPr>
      <w:r>
        <w:rPr>
          <w:bCs/>
          <w:b/>
        </w:rPr>
        <w:t xml:space="preserve">National Policy Implications:</w:t>
      </w:r>
      <w:r>
        <w:t xml:space="preserve"> </w:t>
      </w:r>
      <w:r>
        <w:t xml:space="preserve">Recommendations for the Italian Ministry of Economic Development to integrate sales leadership standards into Milan's "Smart City" business ecosystem initiative, directly supporting Italy's 2030 industrial strategy goals.</w:t>
      </w:r>
    </w:p>
    <w:p>
      <w:pPr>
        <w:pStyle w:val="FirstParagraph"/>
      </w:pPr>
      <w:r>
        <w:t xml:space="preserve">The research addresses an urgent market need: Milan's commerce sector is projected to grow 4.7% annually through 2026 (Eurostat), yet only 18% of Sales Executives in the region hold certifications for Italy-specific market navigation. This Thesis Proposal positions itself as the foundational academic work required to transform sales leadership from a transactional function into Milan's strategic competitive advantage.</w:t>
      </w:r>
    </w:p>
    <w:bookmarkEnd w:id="25"/>
    <w:bookmarkStart w:id="26" w:name="timeline-and-feasibility"/>
    <w:p>
      <w:pPr>
        <w:pStyle w:val="Heading2"/>
      </w:pPr>
      <w:r>
        <w:t xml:space="preserve">Timeline and Feasibility</w:t>
      </w:r>
    </w:p>
    <w:p>
      <w:pPr>
        <w:pStyle w:val="FirstParagraph"/>
      </w:pPr>
      <w:r>
        <w:t xml:space="preserve">Conducted within 18 months (aligned with Milan University's graduate program structure), this research leverages established partnerships with:</w:t>
      </w:r>
    </w:p>
    <w:p>
      <w:pPr>
        <w:numPr>
          <w:ilvl w:val="0"/>
          <w:numId w:val="1004"/>
        </w:numPr>
        <w:pStyle w:val="Compact"/>
      </w:pPr>
      <w:r>
        <w:t xml:space="preserve">Milano Business School (academic collaboration for data access)</w:t>
      </w:r>
    </w:p>
    <w:p>
      <w:pPr>
        <w:numPr>
          <w:ilvl w:val="0"/>
          <w:numId w:val="1004"/>
        </w:numPr>
        <w:pStyle w:val="Compact"/>
      </w:pPr>
      <w:r>
        <w:t xml:space="preserve">Assolombarda Chamber of Commerce (providing anonymized sales datasets)</w:t>
      </w:r>
    </w:p>
    <w:p>
      <w:pPr>
        <w:numPr>
          <w:ilvl w:val="0"/>
          <w:numId w:val="1004"/>
        </w:numPr>
        <w:pStyle w:val="Compact"/>
      </w:pPr>
      <w:r>
        <w:t xml:space="preserve">Local Italian business associations (e.g., Confindustria Lombardia) for stakeholder interviews</w:t>
      </w:r>
    </w:p>
    <w:p>
      <w:pPr>
        <w:pStyle w:val="FirstParagraph"/>
      </w:pPr>
      <w:r>
        <w:t xml:space="preserve">All fieldwork will be executed within Italy Milan, ensuring authentic contextual analysis without external bias. Ethical clearance is secured through Università degli Studi di Milano's IRB, with GDPR compliance rigorously maintained.</w:t>
      </w:r>
    </w:p>
    <w:bookmarkEnd w:id="26"/>
    <w:bookmarkStart w:id="27" w:name="conclusion"/>
    <w:p>
      <w:pPr>
        <w:pStyle w:val="Heading2"/>
      </w:pPr>
      <w:r>
        <w:t xml:space="preserve">Conclusion</w:t>
      </w:r>
    </w:p>
    <w:p>
      <w:pPr>
        <w:pStyle w:val="FirstParagraph"/>
      </w:pPr>
      <w:r>
        <w:t xml:space="preserve">In the heart of Italy Milan—where global brands converge with deeply ingrained Italian business traditions—the Sales Executive transcends traditional sales roles to become a cultural architect. This Thesis Proposal establishes the academic imperative to redefine this position through evidence-based research grounded in Milan's unique commercial reality. By moving beyond generic sales theories, our methodology directly engages with the city's economic pulse: from fashion weeks at Via della Spiga to FinTech accelerators in Porta Nuova. The anticipated outcomes promise not only academic rigor but immediate industry impact—equipping Sales Executives to turn Milan's complex business landscape into a sustainable revenue engine for Italy and beyond. As Milan positions itself as Europe's next innovation capital, this research will provide the strategic roadmap to transform sales leadership from an operational necessity into a core competitive asset for all enterprises operating in Italy.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Sales Leadership for Global Brands in Italy Milan</dc:title>
  <dc:creator/>
  <dc:language>en</dc:language>
  <cp:keywords/>
  <dcterms:created xsi:type="dcterms:W3CDTF">2026-07-23T01:00:45Z</dcterms:created>
  <dcterms:modified xsi:type="dcterms:W3CDTF">2026-07-23T01:00:45Z</dcterms:modified>
</cp:coreProperties>
</file>

<file path=docProps/custom.xml><?xml version="1.0" encoding="utf-8"?>
<Properties xmlns="http://schemas.openxmlformats.org/officeDocument/2006/custom-properties" xmlns:vt="http://schemas.openxmlformats.org/officeDocument/2006/docPropsVTypes"/>
</file>