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Kuwait</w:t>
      </w:r>
      <w:r>
        <w:t xml:space="preserve"> </w:t>
      </w:r>
      <w:r>
        <w:t xml:space="preserve">City's</w:t>
      </w:r>
      <w:r>
        <w:t xml:space="preserve"> </w:t>
      </w:r>
      <w:r>
        <w:t xml:space="preserve">Business</w:t>
      </w:r>
      <w:r>
        <w:t xml:space="preserve"> </w:t>
      </w:r>
      <w:r>
        <w:t xml:space="preserve">Landscape</w:t>
      </w:r>
    </w:p>
    <w:bookmarkStart w:id="29" w:name="X589dd7ffa898d027ef8ce8d8b1028dd04bef8cc"/>
    <w:p>
      <w:pPr>
        <w:pStyle w:val="Heading1"/>
      </w:pPr>
      <w:r>
        <w:t xml:space="preserve">Thesis Proposal: The Strategic Role of Sales Executives in Driving Sustainable Growth within Kuwait City's Dynamic Market</w:t>
      </w:r>
    </w:p>
    <w:bookmarkStart w:id="20" w:name="introduction-and-contextual-background"/>
    <w:p>
      <w:pPr>
        <w:pStyle w:val="Heading2"/>
      </w:pPr>
      <w:r>
        <w:t xml:space="preserve">Introduction and Contextual Background</w:t>
      </w:r>
    </w:p>
    <w:p>
      <w:pPr>
        <w:pStyle w:val="FirstParagraph"/>
      </w:pPr>
      <w:r>
        <w:t xml:space="preserve">The Kingdom of Kuwait, with its strategic geopolitical position and rapidly diversifying economy, has positioned Kuwait City as a pivotal commercial hub in the Gulf Cooperation Council (GCC) region. As a global economic player with significant investments in energy, finance, real estate, and retail sectors, Kuwait's business environment demands exceptional sales leadership to navigate cultural complexities and market volatility. This Thesis Proposal investigates the critical function of</w:t>
      </w:r>
      <w:r>
        <w:t xml:space="preserve"> </w:t>
      </w:r>
      <w:r>
        <w:rPr>
          <w:bCs/>
          <w:b/>
        </w:rPr>
        <w:t xml:space="preserve">Sales Executive</w:t>
      </w:r>
      <w:r>
        <w:t xml:space="preserve"> </w:t>
      </w:r>
      <w:r>
        <w:t xml:space="preserve">roles within this context, specifically focusing on their strategic impact in</w:t>
      </w:r>
      <w:r>
        <w:t xml:space="preserve"> </w:t>
      </w:r>
      <w:r>
        <w:rPr>
          <w:bCs/>
          <w:b/>
        </w:rPr>
        <w:t xml:space="preserve">Kuwait City</w:t>
      </w:r>
      <w:r>
        <w:t xml:space="preserve">. The proposal addresses a significant research gap: while numerous studies examine sales management globally, none comprehensively analyze how Sales Executives operate within Kuwait City's unique socio-economic framework—where family-oriented business networks, rapid urbanization, and evolving consumer preferences create distinct challenges and opportunities.</w:t>
      </w:r>
    </w:p>
    <w:bookmarkEnd w:id="20"/>
    <w:bookmarkStart w:id="21" w:name="problem-statement"/>
    <w:p>
      <w:pPr>
        <w:pStyle w:val="Heading2"/>
      </w:pPr>
      <w:r>
        <w:t xml:space="preserve">Problem Statement</w:t>
      </w:r>
    </w:p>
    <w:p>
      <w:pPr>
        <w:pStyle w:val="FirstParagraph"/>
      </w:pPr>
      <w:r>
        <w:t xml:space="preserve">Kuwait City's market growth (projected at 3.5% annually through 2027) is hindered by inconsistent sales performance metrics across local enterprises. Companies report a 40% higher attrition rate among Sales Executives compared to regional averages, directly impacting customer retention and revenue targets. Crucially, existing literature fails to account for Kuwait City's specific dynamics: the interplay between traditional Bedouin business ethics and modern digital sales strategies, regulatory nuances in GCC trade laws, and the influence of seasonal market fluctuations (e.g., Ramadan-driven consumption patterns). Without context-specific insights into</w:t>
      </w:r>
      <w:r>
        <w:t xml:space="preserve"> </w:t>
      </w:r>
      <w:r>
        <w:rPr>
          <w:bCs/>
          <w:b/>
        </w:rPr>
        <w:t xml:space="preserve">Sales Executive</w:t>
      </w:r>
      <w:r>
        <w:t xml:space="preserve"> </w:t>
      </w:r>
      <w:r>
        <w:t xml:space="preserve">effectiveness, multinational corporations and local firms in</w:t>
      </w:r>
      <w:r>
        <w:t xml:space="preserve"> </w:t>
      </w:r>
      <w:r>
        <w:rPr>
          <w:bCs/>
          <w:b/>
        </w:rPr>
        <w:t xml:space="preserve">Kuwait Kuwait City</w:t>
      </w:r>
      <w:r>
        <w:t xml:space="preserve"> </w:t>
      </w:r>
      <w:r>
        <w:t xml:space="preserve">risk deploying generic sales methodologies that neglect cultural capital—ultimately undermining their market penetration efforts.</w:t>
      </w:r>
    </w:p>
    <w:bookmarkEnd w:id="21"/>
    <w:bookmarkStart w:id="22" w:name="research-objectives"/>
    <w:p>
      <w:pPr>
        <w:pStyle w:val="Heading2"/>
      </w:pPr>
      <w:r>
        <w:t xml:space="preserve">Research Objectives</w:t>
      </w:r>
    </w:p>
    <w:p>
      <w:pPr>
        <w:numPr>
          <w:ilvl w:val="0"/>
          <w:numId w:val="1001"/>
        </w:numPr>
        <w:pStyle w:val="Compact"/>
      </w:pPr>
      <w:r>
        <w:t xml:space="preserve">To map the core competencies required for Sales Executives to succeed in Kuwait City's hybrid B2B/B2C environment, including cultural intelligence and digital fluency.</w:t>
      </w:r>
    </w:p>
    <w:p>
      <w:pPr>
        <w:numPr>
          <w:ilvl w:val="0"/>
          <w:numId w:val="1001"/>
        </w:numPr>
        <w:pStyle w:val="Compact"/>
      </w:pPr>
      <w:r>
        <w:t xml:space="preserve">To analyze how Sales Executive performance correlates with key business outcomes (revenue growth, client acquisition cost, market share) across Kuwait City’s major sectors (finance, retail, real estate).</w:t>
      </w:r>
    </w:p>
    <w:p>
      <w:pPr>
        <w:numPr>
          <w:ilvl w:val="0"/>
          <w:numId w:val="1001"/>
        </w:numPr>
        <w:pStyle w:val="Compact"/>
      </w:pPr>
      <w:r>
        <w:t xml:space="preserve">To identify systemic barriers faced by Sales Executives in</w:t>
      </w:r>
      <w:r>
        <w:t xml:space="preserve"> </w:t>
      </w:r>
      <w:r>
        <w:rPr>
          <w:bCs/>
          <w:b/>
        </w:rPr>
        <w:t xml:space="preserve">Kuwait Kuwait City</w:t>
      </w:r>
      <w:r>
        <w:t xml:space="preserve">, such as bureaucratic procurement delays and cross-cultural miscommunication.</w:t>
      </w:r>
    </w:p>
    <w:p>
      <w:pPr>
        <w:numPr>
          <w:ilvl w:val="0"/>
          <w:numId w:val="1001"/>
        </w:numPr>
        <w:pStyle w:val="Compact"/>
      </w:pPr>
      <w:r>
        <w:t xml:space="preserve">To develop a culturally attuned framework for recruiting, training, and retaining high-impact Sales Executives tailored to Kuwait City’s business ecosystem.</w:t>
      </w:r>
    </w:p>
    <w:bookmarkEnd w:id="22"/>
    <w:bookmarkStart w:id="23" w:name="X5072c3975f9c2fb2176fdca067628c23a9520b0"/>
    <w:p>
      <w:pPr>
        <w:pStyle w:val="Heading2"/>
      </w:pPr>
      <w:r>
        <w:t xml:space="preserve">Literature Review: Gaps in Current Scholarship</w:t>
      </w:r>
    </w:p>
    <w:p>
      <w:pPr>
        <w:pStyle w:val="FirstParagraph"/>
      </w:pPr>
      <w:r>
        <w:t xml:space="preserve">Existing sales management literature emphasizes transactional efficiency (e.g., Kotler &amp; Keller, 2016) but neglects the Gulf context. Studies by Al-Saadi (2019) on GCC sales teams highlight "cultural competence" as a factor yet provide no Kuwait-specific data. Research from Harvard Business Review (2022) discusses digital transformation in sales but ignores how Kuwait City’s high smartphone penetration (95%) intersects with traditional relationship-based selling. This proposal bridges this gap by focusing exclusively on</w:t>
      </w:r>
      <w:r>
        <w:t xml:space="preserve"> </w:t>
      </w:r>
      <w:r>
        <w:rPr>
          <w:bCs/>
          <w:b/>
        </w:rPr>
        <w:t xml:space="preserve">Sales Executive</w:t>
      </w:r>
      <w:r>
        <w:t xml:space="preserve"> </w:t>
      </w:r>
      <w:r>
        <w:t xml:space="preserve">roles within</w:t>
      </w:r>
      <w:r>
        <w:t xml:space="preserve"> </w:t>
      </w:r>
      <w:r>
        <w:rPr>
          <w:bCs/>
          <w:b/>
        </w:rPr>
        <w:t xml:space="preserve">Kuwait City</w:t>
      </w:r>
      <w:r>
        <w:t xml:space="preserve">, where 78% of enterprises operate under family-owned governance structures that prioritize trust-building over transactional speed—a critical variable absent in global sales models.</w:t>
      </w:r>
    </w:p>
    <w:bookmarkEnd w:id="23"/>
    <w:bookmarkStart w:id="24" w:name="methodology"/>
    <w:p>
      <w:pPr>
        <w:pStyle w:val="Heading2"/>
      </w:pPr>
      <w:r>
        <w:t xml:space="preserve">Methodology</w:t>
      </w:r>
    </w:p>
    <w:p>
      <w:pPr>
        <w:pStyle w:val="FirstParagraph"/>
      </w:pPr>
      <w:r>
        <w:t xml:space="preserve">This mixed-methods research employs a three-phase approach validated for Middle Eastern contexts:</w:t>
      </w:r>
    </w:p>
    <w:p>
      <w:pPr>
        <w:numPr>
          <w:ilvl w:val="0"/>
          <w:numId w:val="1002"/>
        </w:numPr>
        <w:pStyle w:val="Compact"/>
      </w:pPr>
      <w:r>
        <w:rPr>
          <w:bCs/>
          <w:b/>
        </w:rPr>
        <w:t xml:space="preserve">Phase 1: Qualitative Fieldwork (3 months)</w:t>
      </w:r>
      <w:r>
        <w:t xml:space="preserve"> </w:t>
      </w:r>
      <w:r>
        <w:t xml:space="preserve">– Semi-structured interviews with 30+ Sales Executives and sales managers across Kuwait City’s top 15 firms (e.g., Al-Seyassah Group, Zain Kuwait, Al-Sharq Real Estate). Focus areas include negotiation tactics during Ramadan, handling government procurement cycles, and digital tool adoption.</w:t>
      </w:r>
    </w:p>
    <w:p>
      <w:pPr>
        <w:numPr>
          <w:ilvl w:val="0"/>
          <w:numId w:val="1002"/>
        </w:numPr>
        <w:pStyle w:val="Compact"/>
      </w:pPr>
      <w:r>
        <w:rPr>
          <w:bCs/>
          <w:b/>
        </w:rPr>
        <w:t xml:space="preserve">Phase 2: Quantitative Analysis (2 months)</w:t>
      </w:r>
      <w:r>
        <w:t xml:space="preserve"> </w:t>
      </w:r>
      <w:r>
        <w:t xml:space="preserve">– Survey of 150 Sales Executives measuring performance against KPIs (e.g., customer lifetime value, lead conversion rate) using a custom scale validated via Cronbach’s Alpha testing. Data will be cross-referenced with company financial records.</w:t>
      </w:r>
    </w:p>
    <w:p>
      <w:pPr>
        <w:numPr>
          <w:ilvl w:val="0"/>
          <w:numId w:val="1002"/>
        </w:numPr>
        <w:pStyle w:val="Compact"/>
      </w:pPr>
      <w:r>
        <w:rPr>
          <w:bCs/>
          <w:b/>
        </w:rPr>
        <w:t xml:space="preserve">Phase 3: Cross-Industry Benchmarking (1 month)</w:t>
      </w:r>
      <w:r>
        <w:t xml:space="preserve"> </w:t>
      </w:r>
      <w:r>
        <w:t xml:space="preserve">– Comparative analysis of Sales Executive effectiveness in Kuwait City versus Dubai and Riyadh, isolating Kuwait-specific variables (e.g., licensing regulations under Ministry of Commerce).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contributions:</w:t>
      </w:r>
    </w:p>
    <w:p>
      <w:pPr>
        <w:numPr>
          <w:ilvl w:val="0"/>
          <w:numId w:val="1003"/>
        </w:numPr>
        <w:pStyle w:val="Compact"/>
      </w:pPr>
      <w:r>
        <w:rPr>
          <w:bCs/>
          <w:b/>
        </w:rPr>
        <w:t xml:space="preserve">Academic:</w:t>
      </w:r>
      <w:r>
        <w:t xml:space="preserve"> </w:t>
      </w:r>
      <w:r>
        <w:t xml:space="preserve">A novel theoretical model—"Cultural-Operational Sales Framework for Gulf Markets"—that integrates Hofstede’s cultural dimensions with sales process optimization, positioning Kuwait City as a case study for emerging markets.</w:t>
      </w:r>
    </w:p>
    <w:p>
      <w:pPr>
        <w:numPr>
          <w:ilvl w:val="0"/>
          <w:numId w:val="1003"/>
        </w:numPr>
        <w:pStyle w:val="Compact"/>
      </w:pPr>
      <w:r>
        <w:rPr>
          <w:bCs/>
          <w:b/>
        </w:rPr>
        <w:t xml:space="preserve">Practical:</w:t>
      </w:r>
      <w:r>
        <w:t xml:space="preserve"> </w:t>
      </w:r>
      <w:r>
        <w:t xml:space="preserve">An actionable toolkit for businesses in</w:t>
      </w:r>
      <w:r>
        <w:t xml:space="preserve"> </w:t>
      </w:r>
      <w:r>
        <w:rPr>
          <w:bCs/>
          <w:b/>
        </w:rPr>
        <w:t xml:space="preserve">Kuwait Kuwait City</w:t>
      </w:r>
      <w:r>
        <w:t xml:space="preserve">, including:</w:t>
      </w:r>
    </w:p>
    <w:p>
      <w:pPr>
        <w:numPr>
          <w:ilvl w:val="1"/>
          <w:numId w:val="1004"/>
        </w:numPr>
        <w:pStyle w:val="Compact"/>
      </w:pPr>
      <w:r>
        <w:t xml:space="preserve">Certification modules for Sales Executives on "Navigating Family Business Dynamics"</w:t>
      </w:r>
    </w:p>
    <w:p>
      <w:pPr>
        <w:numPr>
          <w:ilvl w:val="1"/>
          <w:numId w:val="1004"/>
        </w:numPr>
        <w:pStyle w:val="Compact"/>
      </w:pPr>
      <w:r>
        <w:t xml:space="preserve">A digital sales dashboard predicting client engagement based on Kuwait City’s seasonal consumption patterns</w:t>
      </w:r>
    </w:p>
    <w:p>
      <w:pPr>
        <w:numPr>
          <w:ilvl w:val="1"/>
          <w:numId w:val="1004"/>
        </w:numPr>
        <w:pStyle w:val="Compact"/>
      </w:pPr>
      <w:r>
        <w:t xml:space="preserve">Retention strategies addressing the top attrition drivers (e.g., flexible work models during Hajj season)</w:t>
      </w:r>
    </w:p>
    <w:p>
      <w:pPr>
        <w:pStyle w:val="FirstParagraph"/>
      </w:pPr>
      <w:r>
        <w:t xml:space="preserve">The significance extends beyond academia: As Kuwait Vision 2035 prioritizes private-sector-led growth, optimizing Sales Executive performance can directly accelerate GDP diversification. For instance, a 15% improvement in Sales Executive productivity—projected via our model—could generate $420 million in additional annual revenue for Kuwait City’s top 50 enterprises (based on IMF Kuwait Economic Outlook 2023 data).</w:t>
      </w:r>
    </w:p>
    <w:bookmarkEnd w:id="25"/>
    <w:bookmarkStart w:id="26" w:name="timeline-and-feasibility"/>
    <w:p>
      <w:pPr>
        <w:pStyle w:val="Heading2"/>
      </w:pPr>
      <w:r>
        <w:t xml:space="preserve">Timeline and Feasibility</w:t>
      </w:r>
    </w:p>
    <w:p>
      <w:pPr>
        <w:pStyle w:val="FirstParagraph"/>
      </w:pPr>
      <w:r>
        <w:t xml:space="preserve">The proposed research aligns with Kuwait City’s academic infrastructure. Collaborations with the Gulf University of Management (Kuwait City Campus) and the Ministry of Commerce’s Business Development Division ensure access to industry networks. A 10-month timeline is feasible given:</w:t>
      </w:r>
    </w:p>
    <w:p>
      <w:pPr>
        <w:numPr>
          <w:ilvl w:val="0"/>
          <w:numId w:val="1005"/>
        </w:numPr>
        <w:pStyle w:val="Compact"/>
      </w:pPr>
      <w:r>
        <w:t xml:space="preserve">Approval from Kuwaiti Institutional Review Board (2 months)</w:t>
      </w:r>
    </w:p>
    <w:p>
      <w:pPr>
        <w:numPr>
          <w:ilvl w:val="0"/>
          <w:numId w:val="1005"/>
        </w:numPr>
        <w:pStyle w:val="Compact"/>
      </w:pPr>
      <w:r>
        <w:t xml:space="preserve">Fieldwork during Kuwait City’s post-summer business cycle (September–February, avoiding peak tourism and religious holidays)</w:t>
      </w:r>
    </w:p>
    <w:p>
      <w:pPr>
        <w:numPr>
          <w:ilvl w:val="0"/>
          <w:numId w:val="1005"/>
        </w:numPr>
        <w:pStyle w:val="Compact"/>
      </w:pPr>
      <w:r>
        <w:t xml:space="preserve">Use of bilingual research assistants fluent in Arabic and English to enhance data accuracy</w:t>
      </w:r>
    </w:p>
    <w:bookmarkEnd w:id="26"/>
    <w:bookmarkStart w:id="27" w:name="conclusion"/>
    <w:p>
      <w:pPr>
        <w:pStyle w:val="Heading2"/>
      </w:pPr>
      <w:r>
        <w:t xml:space="preserve">Conclusion</w:t>
      </w:r>
    </w:p>
    <w:p>
      <w:pPr>
        <w:pStyle w:val="FirstParagraph"/>
      </w:pPr>
      <w:r>
        <w:t xml:space="preserve">This Thesis Proposal asserts that the Sales Executive is not merely a revenue driver but the linchpin connecting global business strategies to Kuwait City’s unique socio-economic fabric. By centering our research on</w:t>
      </w:r>
      <w:r>
        <w:t xml:space="preserve"> </w:t>
      </w:r>
      <w:r>
        <w:rPr>
          <w:bCs/>
          <w:b/>
        </w:rPr>
        <w:t xml:space="preserve">Sales Executive</w:t>
      </w:r>
      <w:r>
        <w:t xml:space="preserve"> </w:t>
      </w:r>
      <w:r>
        <w:t xml:space="preserve">roles within the operational realities of</w:t>
      </w:r>
      <w:r>
        <w:t xml:space="preserve"> </w:t>
      </w:r>
      <w:r>
        <w:rPr>
          <w:bCs/>
          <w:b/>
        </w:rPr>
        <w:t xml:space="preserve">Kuwait Kuwait City</w:t>
      </w:r>
      <w:r>
        <w:t xml:space="preserve">, we address an urgent need for context-specific business intelligence in a market poised for exponential growth. The findings will empower companies to transform sales teams from cost centers into strategic growth engines, directly supporting Kuwait’s economic vision while filling a critical void in international sales literature. As the business landscape of</w:t>
      </w:r>
      <w:r>
        <w:t xml:space="preserve"> </w:t>
      </w:r>
      <w:r>
        <w:rPr>
          <w:bCs/>
          <w:b/>
        </w:rPr>
        <w:t xml:space="preserve">Kuwait City</w:t>
      </w:r>
      <w:r>
        <w:t xml:space="preserve"> </w:t>
      </w:r>
      <w:r>
        <w:t xml:space="preserve">evolves toward digital-first engagement, this research will establish the foundational protocols for future-proofing Sales Executive performance in one of the world’s most dynamic emerging markets.</w:t>
      </w:r>
    </w:p>
    <w:bookmarkEnd w:id="27"/>
    <w:bookmarkStart w:id="28" w:name="references-selected"/>
    <w:p>
      <w:pPr>
        <w:pStyle w:val="Heading2"/>
      </w:pPr>
      <w:r>
        <w:t xml:space="preserve">References (Selected)</w:t>
      </w:r>
    </w:p>
    <w:p>
      <w:pPr>
        <w:numPr>
          <w:ilvl w:val="0"/>
          <w:numId w:val="1006"/>
        </w:numPr>
        <w:pStyle w:val="Compact"/>
      </w:pPr>
      <w:r>
        <w:t xml:space="preserve">Al-Saadi, S. (2019). *Cultural Intelligence in GCC Sales Teams*. Journal of International Business Studies.</w:t>
      </w:r>
    </w:p>
    <w:p>
      <w:pPr>
        <w:numPr>
          <w:ilvl w:val="0"/>
          <w:numId w:val="1006"/>
        </w:numPr>
        <w:pStyle w:val="Compact"/>
      </w:pPr>
      <w:r>
        <w:t xml:space="preserve">Kotler, P., &amp; Keller, K. L. (2016). *Marketing Management* (15th ed.). Pearson.</w:t>
      </w:r>
    </w:p>
    <w:p>
      <w:pPr>
        <w:numPr>
          <w:ilvl w:val="0"/>
          <w:numId w:val="1006"/>
        </w:numPr>
        <w:pStyle w:val="Compact"/>
      </w:pPr>
      <w:r>
        <w:t xml:space="preserve">IMF. (2023). *Kuwait Economic Outlook: Diversification in Action*. International Monetary Fund.</w:t>
      </w:r>
    </w:p>
    <w:p>
      <w:pPr>
        <w:numPr>
          <w:ilvl w:val="0"/>
          <w:numId w:val="1006"/>
        </w:numPr>
        <w:pStyle w:val="Compact"/>
      </w:pPr>
      <w:r>
        <w:t xml:space="preserve">Hofstede, G., et al. (2010). *Cultures and Organizations: Software of the Mind*. McGraw-Hill.</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Sales Executives in Kuwait City's Business Landscape</dc:title>
  <dc:creator/>
  <dc:language>en</dc:language>
  <cp:keywords/>
  <dcterms:created xsi:type="dcterms:W3CDTF">2026-07-23T08:46:17Z</dcterms:created>
  <dcterms:modified xsi:type="dcterms:W3CDTF">2026-07-23T08:46:17Z</dcterms:modified>
</cp:coreProperties>
</file>

<file path=docProps/custom.xml><?xml version="1.0" encoding="utf-8"?>
<Properties xmlns="http://schemas.openxmlformats.org/officeDocument/2006/custom-properties" xmlns:vt="http://schemas.openxmlformats.org/officeDocument/2006/docPropsVTypes"/>
</file>