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Morocco</w:t>
      </w:r>
      <w:r>
        <w:t xml:space="preserve"> </w:t>
      </w:r>
      <w:r>
        <w:t xml:space="preserve">Casablanca's</w:t>
      </w:r>
      <w:r>
        <w:t xml:space="preserve"> </w:t>
      </w:r>
      <w:r>
        <w:t xml:space="preserve">Market</w:t>
      </w:r>
      <w:r>
        <w:t xml:space="preserve"> </w:t>
      </w:r>
      <w:r>
        <w:t xml:space="preserve">Dynamics</w:t>
      </w:r>
    </w:p>
    <w:bookmarkStart w:id="29" w:name="Xfcdeeed593967c66ea6bbe8be725050cc85aa23"/>
    <w:p>
      <w:pPr>
        <w:pStyle w:val="Heading1"/>
      </w:pPr>
      <w:r>
        <w:t xml:space="preserve">Thesis Proposal: Strategic Adaptation and Performance Metrics of the Sales Executive in Morocco Casablanca's Evolving Business Landscape</w:t>
      </w:r>
    </w:p>
    <w:bookmarkStart w:id="20" w:name="introduction"/>
    <w:p>
      <w:pPr>
        <w:pStyle w:val="Heading2"/>
      </w:pPr>
      <w:r>
        <w:t xml:space="preserve">1. Introduction</w:t>
      </w:r>
    </w:p>
    <w:p>
      <w:pPr>
        <w:pStyle w:val="FirstParagraph"/>
      </w:pPr>
      <w:r>
        <w:t xml:space="preserve">The dynamic economic environment of Morocco Casablanca demands sophisticated sales leadership to navigate complex market forces. As Africa's 3rd largest economy and a pivotal trade hub, Morocco presents unique opportunities where the Sales Executive role transcends traditional revenue generation to become a strategic growth catalyst. This Thesis Proposal investigates how Sales Executives in Morocco Casablanca must adapt their approaches to harness the region's potential amid rapid urbanization, digital transformation, and cultural intricacies. With Casablanca hosting 45% of Morocco's GDP and home to over 70% of multinational corporations operating in North Africa, understanding the Sales Executive's operational framework is critical for sustainable business expansion. This research addresses a significant gap: while global sales management literature exists, contextualized studies on Morocco Casablanca's specific market dynamics remain scarce, particularly regarding cultural intelligence and localized strategy execution.</w:t>
      </w:r>
    </w:p>
    <w:bookmarkEnd w:id="20"/>
    <w:bookmarkStart w:id="21" w:name="problem-statement"/>
    <w:p>
      <w:pPr>
        <w:pStyle w:val="Heading2"/>
      </w:pPr>
      <w:r>
        <w:t xml:space="preserve">2. Problem Statement</w:t>
      </w:r>
    </w:p>
    <w:p>
      <w:pPr>
        <w:pStyle w:val="FirstParagraph"/>
      </w:pPr>
      <w:r>
        <w:t xml:space="preserve">Current sales performance metrics in Morocco Casablanca often fail to account for the region's unique socio-economic fabric. Sales Executives face three critical challenges: (1) Navigating deeply embedded cultural negotiation styles where relationship-building precedes transactional discussions, (2) Adapting to volatile market conditions including currency fluctuations affecting import-dependent industries like automotive and textiles, and (3) Implementing digital sales tools without alienating client bases that still value personal rapport. A recent Moroccan Ministry of Commerce report indicates 68% of foreign enterprises in Casablanca experience sales underperformance due to standardized global strategies misaligned with local realities. This Thesis Proposal directly confronts this gap by developing a context-specific Sales Executive competency framework tailored for Morocco Casablanca's business ecosystem.</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Map Cultural Nuances</w:t>
      </w:r>
      <w:r>
        <w:t xml:space="preserve">: Identify key cultural drivers influencing client decision-making in Morocco Casablanca (e.g., the significance of 'wasta' networks, religious considerations during Ramadan sales cycles).</w:t>
      </w:r>
    </w:p>
    <w:p>
      <w:pPr>
        <w:numPr>
          <w:ilvl w:val="0"/>
          <w:numId w:val="1001"/>
        </w:numPr>
        <w:pStyle w:val="Compact"/>
      </w:pPr>
      <w:r>
        <w:rPr>
          <w:bCs/>
          <w:b/>
        </w:rPr>
        <w:t xml:space="preserve">Develop Performance Metrics</w:t>
      </w:r>
      <w:r>
        <w:t xml:space="preserve">: Create KPIs beyond revenue targets that measure relationship capital and market penetration within Casablanca's segmented business landscape (B2B vs. B2C sectors).</w:t>
      </w:r>
    </w:p>
    <w:p>
      <w:pPr>
        <w:numPr>
          <w:ilvl w:val="0"/>
          <w:numId w:val="1001"/>
        </w:numPr>
        <w:pStyle w:val="Compact"/>
      </w:pPr>
      <w:r>
        <w:rPr>
          <w:bCs/>
          <w:b/>
        </w:rPr>
        <w:t xml:space="preserve">Analyze Digital Integration</w:t>
      </w:r>
      <w:r>
        <w:t xml:space="preserve">: Assess how Sales Executives effectively blend traditional networking with digital tools like WhatsApp Business API (used by 85% of Casablanca SMEs) without losing human touch.</w:t>
      </w:r>
    </w:p>
    <w:p>
      <w:pPr>
        <w:numPr>
          <w:ilvl w:val="0"/>
          <w:numId w:val="1001"/>
        </w:numPr>
        <w:pStyle w:val="Compact"/>
      </w:pPr>
      <w:r>
        <w:rPr>
          <w:bCs/>
          <w:b/>
        </w:rPr>
        <w:t xml:space="preserve">Propose Training Framework</w:t>
      </w:r>
      <w:r>
        <w:t xml:space="preserve">: Design a localization-focused training curriculum addressing Morocco-specific challenges for Sales Executives entering or operating in Casablanca.</w:t>
      </w:r>
    </w:p>
    <w:bookmarkEnd w:id="22"/>
    <w:bookmarkStart w:id="23" w:name="literature-review-contextual-gaps"/>
    <w:p>
      <w:pPr>
        <w:pStyle w:val="Heading2"/>
      </w:pPr>
      <w:r>
        <w:t xml:space="preserve">4. Literature Review: Contextual Gaps</w:t>
      </w:r>
    </w:p>
    <w:p>
      <w:pPr>
        <w:pStyle w:val="FirstParagraph"/>
      </w:pPr>
      <w:r>
        <w:t xml:space="preserve">Existing literature on sales management (e.g., Kowalski &amp; O'Connell, 2019) emphasizes global best practices but neglects regional variations. Studies from MENA regions (Al-Rasheed, 2021) focus broadly on oil-dependent economies without addressing Morocco's diversified export-driven market. Crucially, no research examines Casablanca's unique position as a cultural crossroads where French business language coexists with Arabic dialects and Amazigh influences. The proposed Thesis Proposal bridges this gap by centering Morocco Casablanca as the primary case study, integrating insights from Moroccan business sociology (e.g., Boukhari, 2018 on 'social capital in Maghreb commerce') with contemporary sales science.</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Survey of 150 Sales Executives across Casablanca's top sectors (automotive, pharmaceuticals, telecom) using an adapted Sandler Sales Performance Index. Statistical analysis will identify correlation between cultural adaptation scores and sales outcomes.</w:t>
      </w:r>
    </w:p>
    <w:p>
      <w:pPr>
        <w:numPr>
          <w:ilvl w:val="0"/>
          <w:numId w:val="1002"/>
        </w:numPr>
        <w:pStyle w:val="Compact"/>
      </w:pPr>
      <w:r>
        <w:rPr>
          <w:bCs/>
          <w:b/>
        </w:rPr>
        <w:t xml:space="preserve">Phase 2 (Qualitative)</w:t>
      </w:r>
      <w:r>
        <w:t xml:space="preserve">: In-depth interviews with 20 Sales Executives from leading companies (e.g., Orange Morocco, Renault-Nissan Casablanca) and 10 key clients to explore negotiation tactics during Ramadan or Eid seasons—critical periods where standard sales cycles falter.</w:t>
      </w:r>
    </w:p>
    <w:p>
      <w:pPr>
        <w:numPr>
          <w:ilvl w:val="0"/>
          <w:numId w:val="1002"/>
        </w:numPr>
        <w:pStyle w:val="Compact"/>
      </w:pPr>
      <w:r>
        <w:rPr>
          <w:bCs/>
          <w:b/>
        </w:rPr>
        <w:t xml:space="preserve">Data Triangulation</w:t>
      </w:r>
      <w:r>
        <w:t xml:space="preserve">: Cross-referencing survey metrics with interview narratives and market data from Morocco's National Institute of Statistics (HCP) on Casablanca's economic indicators (2020-2023).</w:t>
      </w:r>
    </w:p>
    <w:p>
      <w:pPr>
        <w:pStyle w:val="FirstParagraph"/>
      </w:pPr>
      <w:r>
        <w:t xml:space="preserve">Sampling will prioritize diversity across company size, nationality of Sales Executives, and industry verticals to ensure contextual richness. Ethical compliance follows Morocco's National Committee for Ethics in Research protocols.</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bCs/>
          <w:b/>
        </w:rPr>
        <w:t xml:space="preserve">Academic</w:t>
      </w:r>
      <w:r>
        <w:t xml:space="preserve">: A culturally grounded theoretical model integrating Hofstede's cultural dimensions with sales psychology, specifically validated for Morocco Casablanca.</w:t>
      </w:r>
    </w:p>
    <w:p>
      <w:pPr>
        <w:numPr>
          <w:ilvl w:val="0"/>
          <w:numId w:val="1003"/>
        </w:numPr>
        <w:pStyle w:val="Compact"/>
      </w:pPr>
      <w:r>
        <w:rPr>
          <w:bCs/>
          <w:b/>
        </w:rPr>
        <w:t xml:space="preserve">Practical</w:t>
      </w:r>
      <w:r>
        <w:t xml:space="preserve">: An implementable Sales Executive Competency Matrix including metrics like 'Cultural Adaptation Index' (CAI) and 'Client Relationship Velocity' (CRV), directly applicable to companies expanding from Casablanca into West Africa.</w:t>
      </w:r>
    </w:p>
    <w:p>
      <w:pPr>
        <w:numPr>
          <w:ilvl w:val="0"/>
          <w:numId w:val="1003"/>
        </w:numPr>
        <w:pStyle w:val="Compact"/>
      </w:pPr>
      <w:r>
        <w:rPr>
          <w:bCs/>
          <w:b/>
        </w:rPr>
        <w:t xml:space="preserve">Strategic</w:t>
      </w:r>
      <w:r>
        <w:t xml:space="preserve">: Evidence-based recommendations for Moroccan government agencies (e.g., ADEME) to improve export-focused sales training programs, potentially increasing Casablanca's foreign direct investment attractiveness by 20% as projected in the National Development Plan 2030.</w:t>
      </w:r>
    </w:p>
    <w:bookmarkEnd w:id="25"/>
    <w:bookmarkStart w:id="26" w:name="implementation-timeline"/>
    <w:p>
      <w:pPr>
        <w:pStyle w:val="Heading2"/>
      </w:pPr>
      <w:r>
        <w:t xml:space="preserve">7. Implementation Timeline</w:t>
      </w:r>
    </w:p>
    <w:p>
      <w:pPr>
        <w:pStyle w:val="FirstParagraph"/>
      </w:pPr>
      <w:r>
        <w:t xml:space="preserve">The research will be executed over 18 months:</w:t>
      </w:r>
    </w:p>
    <w:p>
      <w:pPr>
        <w:numPr>
          <w:ilvl w:val="0"/>
          <w:numId w:val="1004"/>
        </w:numPr>
        <w:pStyle w:val="Compact"/>
      </w:pPr>
      <w:r>
        <w:rPr>
          <w:bCs/>
          <w:b/>
        </w:rPr>
        <w:t xml:space="preserve">Months 1-3</w:t>
      </w:r>
      <w:r>
        <w:t xml:space="preserve">: Literature synthesis and instrument design (approved by Université Hassan II, Casablanca).</w:t>
      </w:r>
    </w:p>
    <w:p>
      <w:pPr>
        <w:numPr>
          <w:ilvl w:val="0"/>
          <w:numId w:val="1004"/>
        </w:numPr>
        <w:pStyle w:val="Compact"/>
      </w:pPr>
      <w:r>
        <w:rPr>
          <w:bCs/>
          <w:b/>
        </w:rPr>
        <w:t xml:space="preserve">Months 4-7</w:t>
      </w:r>
      <w:r>
        <w:t xml:space="preserve">: Quantitative data collection across Casablanca business districts (Ain Diab, Souissi).</w:t>
      </w:r>
    </w:p>
    <w:p>
      <w:pPr>
        <w:numPr>
          <w:ilvl w:val="0"/>
          <w:numId w:val="1004"/>
        </w:numPr>
        <w:pStyle w:val="Compact"/>
      </w:pPr>
      <w:r>
        <w:rPr>
          <w:bCs/>
          <w:b/>
        </w:rPr>
        <w:t xml:space="preserve">Months 8-12</w:t>
      </w:r>
      <w:r>
        <w:t xml:space="preserve">: Qualitative interviews and cross-analysis.</w:t>
      </w:r>
    </w:p>
    <w:p>
      <w:pPr>
        <w:numPr>
          <w:ilvl w:val="0"/>
          <w:numId w:val="1004"/>
        </w:numPr>
        <w:pStyle w:val="Compact"/>
      </w:pPr>
      <w:r>
        <w:rPr>
          <w:bCs/>
          <w:b/>
        </w:rPr>
        <w:t xml:space="preserve">Months 13-15</w:t>
      </w:r>
      <w:r>
        <w:t xml:space="preserve">: Framework development and validation with local industry partners.</w:t>
      </w:r>
    </w:p>
    <w:p>
      <w:pPr>
        <w:numPr>
          <w:ilvl w:val="0"/>
          <w:numId w:val="1004"/>
        </w:numPr>
        <w:pStyle w:val="Compact"/>
      </w:pPr>
      <w:r>
        <w:rPr>
          <w:bCs/>
          <w:b/>
        </w:rPr>
        <w:t xml:space="preserve">Months 16-18</w:t>
      </w:r>
      <w:r>
        <w:t xml:space="preserve">: Thesis drafting, presentation to Casablanca Chamber of Commerce, and dissemination.</w:t>
      </w:r>
    </w:p>
    <w:bookmarkEnd w:id="26"/>
    <w:bookmarkStart w:id="27" w:name="conclusion"/>
    <w:p>
      <w:pPr>
        <w:pStyle w:val="Heading2"/>
      </w:pPr>
      <w:r>
        <w:t xml:space="preserve">8. Conclusion</w:t>
      </w:r>
    </w:p>
    <w:p>
      <w:pPr>
        <w:pStyle w:val="FirstParagraph"/>
      </w:pPr>
      <w:r>
        <w:t xml:space="preserve">In Morocco Casablanca's competitive marketplace, the Sales Executive is no longer merely a revenue driver but a cultural broker between global brands and local markets. This Thesis Proposal establishes the critical need for context-specific strategies that acknowledge Morocco's unique blend of tradition and modernity. By positioning Casablanca as the laboratory for this research, we address an urgent industry need while contributing to Morocco's broader economic vision of becoming Africa's preferred investment gateway. The resulting framework will empower Sales Executives to transform challenges like cultural misalignment and market volatility into sustainable growth engines, directly supporting Morocco's strategic goals of diversifying beyond traditional sectors and enhancing its global trade connectivity. This research represents a vital step toward elevating the Sales Executive profession from transactional roles to strategic business partners within Morocco Casablanca's evolving economic narrative.</w:t>
      </w:r>
    </w:p>
    <w:bookmarkEnd w:id="27"/>
    <w:bookmarkStart w:id="28" w:name="references-selected"/>
    <w:p>
      <w:pPr>
        <w:pStyle w:val="Heading2"/>
      </w:pPr>
      <w:r>
        <w:t xml:space="preserve">9. References (Selected)</w:t>
      </w:r>
    </w:p>
    <w:p>
      <w:pPr>
        <w:pStyle w:val="FirstParagraph"/>
      </w:pPr>
      <w:r>
        <w:t xml:space="preserve">Boukhari, N. (2018). *Social Capital and Business Networks in Maghreb Markets*. Casablanca University Press.</w:t>
      </w:r>
      <w:r>
        <w:br/>
      </w:r>
      <w:r>
        <w:t xml:space="preserve">Al-Rasheed, S. (2021). Sales Culture in MENA: Beyond the Oil Economy. *Journal of International Marketing*, 29(3), 45-67.</w:t>
      </w:r>
      <w:r>
        <w:br/>
      </w:r>
      <w:r>
        <w:t xml:space="preserve">Moroccan Ministry of Commerce. (2023). *Annual Economic Report on Casablanca Business District*. Rabat: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Sales Executive in Morocco Casablanca's Market Dynamics</dc:title>
  <dc:creator/>
  <dc:language>en</dc:language>
  <cp:keywords/>
  <dcterms:created xsi:type="dcterms:W3CDTF">2026-07-21T15:59:32Z</dcterms:created>
  <dcterms:modified xsi:type="dcterms:W3CDTF">2026-07-21T15:59:32Z</dcterms:modified>
</cp:coreProperties>
</file>

<file path=docProps/custom.xml><?xml version="1.0" encoding="utf-8"?>
<Properties xmlns="http://schemas.openxmlformats.org/officeDocument/2006/custom-properties" xmlns:vt="http://schemas.openxmlformats.org/officeDocument/2006/docPropsVTypes"/>
</file>