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Netherlands</w:t>
      </w:r>
      <w:r>
        <w:t xml:space="preserve"> </w:t>
      </w:r>
      <w:r>
        <w:t xml:space="preserve">Amsterdam</w:t>
      </w:r>
      <w:r>
        <w:t xml:space="preserve"> </w:t>
      </w:r>
      <w:r>
        <w:t xml:space="preserve">Context</w:t>
      </w:r>
    </w:p>
    <w:bookmarkStart w:id="29" w:name="X0e380953b036eed90bfd9d7ba2cda0a1f933353"/>
    <w:p>
      <w:pPr>
        <w:pStyle w:val="Heading1"/>
      </w:pPr>
      <w:r>
        <w:t xml:space="preserve">Thesis Proposal: Strategic Optimization of Sales Executive Effectiveness in the Netherlands Amsterdam Market</w:t>
      </w:r>
    </w:p>
    <w:bookmarkStart w:id="20" w:name="introduction-and-research-context"/>
    <w:p>
      <w:pPr>
        <w:pStyle w:val="Heading2"/>
      </w:pPr>
      <w:r>
        <w:t xml:space="preserve">1. Introduction and Research Context</w:t>
      </w:r>
    </w:p>
    <w:p>
      <w:pPr>
        <w:pStyle w:val="FirstParagraph"/>
      </w:pPr>
      <w:r>
        <w:t xml:space="preserve">The dynamic business ecosystem of the Netherlands Amsterdam represents one of Europe's most sophisticated commercial hubs, attracting multinational corporations and innovative startups alike. As a global trade gateway with exceptional infrastructure and a highly educated workforce, Amsterdam demands specialized sales leadership strategies that transcend conventional international approaches. This Thesis Proposal investigates the critical role of the Sales Executive within this unique market context, addressing a significant gap in contemporary business literature where generic sales frameworks often fail to account for Netherlands-specific cultural nuances, regulatory environments, and consumer behaviors.</w:t>
      </w:r>
    </w:p>
    <w:p>
      <w:pPr>
        <w:pStyle w:val="BodyText"/>
      </w:pPr>
      <w:r>
        <w:t xml:space="preserve">Amsterdam's economy thrives on its position as Europe's fourth-largest port and home to over 700 international companies. The city's competitive landscape requires Sales Executives to navigate complex stakeholder relationships while adhering to the Netherlands' distinctive business culture characterized by direct communication, consensus-building ("consensus-driven decision-making"), and strong work-life balance expectations. Current sales performance metrics frequently overlook these contextual factors, resulting in suboptimal market penetration strategies for foreign enterprises operating from Amsterdam headquarters or regional offices.</w:t>
      </w:r>
    </w:p>
    <w:bookmarkEnd w:id="20"/>
    <w:bookmarkStart w:id="21" w:name="problem-statement"/>
    <w:p>
      <w:pPr>
        <w:pStyle w:val="Heading2"/>
      </w:pPr>
      <w:r>
        <w:t xml:space="preserve">2. Problem Statement</w:t>
      </w:r>
    </w:p>
    <w:p>
      <w:pPr>
        <w:pStyle w:val="FirstParagraph"/>
      </w:pPr>
      <w:r>
        <w:t xml:space="preserve">Despite Amsterdam's prominence as a business magnet, organizations struggle to implement effective Sales Executive frameworks that maximize ROI within this market. Primary challenges include: (1) Cultural misalignment between global sales methodologies and Dutch business etiquette; (2) Inadequate KPIs that fail to capture the nuanced value of long-term relationship building versus transactional sales; (3) Insufficient localization strategies for product-market fit in Amsterdam's sustainability-focused economy. This research addresses the critical question:</w:t>
      </w:r>
      <w:r>
        <w:t xml:space="preserve"> </w:t>
      </w:r>
      <w:r>
        <w:rPr>
          <w:iCs/>
          <w:i/>
        </w:rPr>
        <w:t xml:space="preserve">How can Sales Executive performance models be strategically optimized to leverage Amsterdam's unique business ecosystem while achieving sustainable market growth?</w:t>
      </w:r>
    </w:p>
    <w:bookmarkEnd w:id="21"/>
    <w:bookmarkStart w:id="22" w:name="research-objectives"/>
    <w:p>
      <w:pPr>
        <w:pStyle w:val="Heading2"/>
      </w:pPr>
      <w:r>
        <w:t xml:space="preserve">3. Research Objectives</w:t>
      </w:r>
    </w:p>
    <w:p>
      <w:pPr>
        <w:numPr>
          <w:ilvl w:val="0"/>
          <w:numId w:val="1001"/>
        </w:numPr>
        <w:pStyle w:val="Compact"/>
      </w:pPr>
      <w:r>
        <w:t xml:space="preserve">To develop a culturally attuned Sales Executive competency framework specific to Netherlands Amsterdam operations.</w:t>
      </w:r>
    </w:p>
    <w:p>
      <w:pPr>
        <w:numPr>
          <w:ilvl w:val="0"/>
          <w:numId w:val="1001"/>
        </w:numPr>
        <w:pStyle w:val="Compact"/>
      </w:pPr>
      <w:r>
        <w:t xml:space="preserve">To identify key performance indicators (KPIs) that accurately measure sales effectiveness within Amsterdam's collaborative business culture.</w:t>
      </w:r>
    </w:p>
    <w:p>
      <w:pPr>
        <w:numPr>
          <w:ilvl w:val="0"/>
          <w:numId w:val="1001"/>
        </w:numPr>
        <w:pStyle w:val="Compact"/>
      </w:pPr>
      <w:r>
        <w:t xml:space="preserve">To analyze the impact of regional regulatory compliance (e.g., GDPR, Dutch labor laws) on sales execution strategies.</w:t>
      </w:r>
    </w:p>
    <w:p>
      <w:pPr>
        <w:numPr>
          <w:ilvl w:val="0"/>
          <w:numId w:val="1001"/>
        </w:numPr>
        <w:pStyle w:val="Compact"/>
      </w:pPr>
      <w:r>
        <w:t xml:space="preserve">To propose a scalable model for training Sales Executives in Amsterdam that integrates local market intelligence and digital engagement tactics.</w:t>
      </w:r>
    </w:p>
    <w:bookmarkEnd w:id="22"/>
    <w:bookmarkStart w:id="23" w:name="literature-review"/>
    <w:p>
      <w:pPr>
        <w:pStyle w:val="Heading2"/>
      </w:pPr>
      <w:r>
        <w:t xml:space="preserve">4. Literature Review</w:t>
      </w:r>
    </w:p>
    <w:p>
      <w:pPr>
        <w:pStyle w:val="FirstParagraph"/>
      </w:pPr>
      <w:r>
        <w:t xml:space="preserve">Existing scholarship on sales management predominantly focuses on North American or Anglo-Saxon contexts, with minimal attention to European continental markets. Studies by Verbeke (2018) highlight cultural dimensions affecting international sales but lack Amsterdam-specific case studies. The Netherlands' high power distance index (54) versus the UK's 35 (Hofstede Insights, 2023) creates distinct communication expectations for Sales Executives that current literature fails to address. Furthermore, recent research by van der Velden et al. (2021) identifies Amsterdam's "green economy" as a primary growth driver requiring specialized sales approaches absent in conventional frameworks.</w:t>
      </w:r>
    </w:p>
    <w:p>
      <w:pPr>
        <w:pStyle w:val="BodyText"/>
      </w:pPr>
      <w:r>
        <w:t xml:space="preserve">This thesis directly advances academic discourse by: (a) Establishing the first comprehensive model for Sales Executive performance in Netherlands Amsterdam; (b) Integrating Dutch cultural intelligence metrics into sales KPIs; and (c) Analyzing how sustainability mandates reshape client engagement strategies for Sales Executives operating from Amsterdam.</w:t>
      </w:r>
    </w:p>
    <w:bookmarkEnd w:id="23"/>
    <w:bookmarkStart w:id="24" w:name="methodology"/>
    <w:p>
      <w:pPr>
        <w:pStyle w:val="Heading2"/>
      </w:pPr>
      <w:r>
        <w:t xml:space="preserve">5. Methodology</w:t>
      </w:r>
    </w:p>
    <w:p>
      <w:pPr>
        <w:pStyle w:val="FirstParagraph"/>
      </w:pPr>
      <w:r>
        <w:t xml:space="preserve">A mixed-methods approach will be employed, combining qualitative and quantitative analysis:</w:t>
      </w:r>
    </w:p>
    <w:p>
      <w:pPr>
        <w:numPr>
          <w:ilvl w:val="0"/>
          <w:numId w:val="1002"/>
        </w:numPr>
        <w:pStyle w:val="Compact"/>
      </w:pPr>
      <w:r>
        <w:rPr>
          <w:bCs/>
          <w:b/>
        </w:rPr>
        <w:t xml:space="preserve">Phase 1 (Months 1-3):</w:t>
      </w:r>
      <w:r>
        <w:t xml:space="preserve"> </w:t>
      </w:r>
      <w:r>
        <w:t xml:space="preserve">Comparative case studies of 5 multinational corporations with headquarters in Amsterdam (e.g., Philips, ING, Booking.com), examining their Sales Executive performance data against market benchmarks.</w:t>
      </w:r>
    </w:p>
    <w:p>
      <w:pPr>
        <w:numPr>
          <w:ilvl w:val="0"/>
          <w:numId w:val="1002"/>
        </w:numPr>
        <w:pStyle w:val="Compact"/>
      </w:pPr>
      <w:r>
        <w:rPr>
          <w:bCs/>
          <w:b/>
        </w:rPr>
        <w:t xml:space="preserve">Phase 2 (Months 4-6):</w:t>
      </w:r>
      <w:r>
        <w:t xml:space="preserve"> </w:t>
      </w:r>
      <w:r>
        <w:t xml:space="preserve">Semi-structured interviews with 25+ Sales Executives and sales directors across Amsterdam-based firms in technology, sustainability services, and consumer goods sectors. Interviews will explore cultural adaptation challenges and strategy effectiveness.</w:t>
      </w:r>
    </w:p>
    <w:p>
      <w:pPr>
        <w:numPr>
          <w:ilvl w:val="0"/>
          <w:numId w:val="1002"/>
        </w:numPr>
        <w:pStyle w:val="Compact"/>
      </w:pPr>
      <w:r>
        <w:rPr>
          <w:bCs/>
          <w:b/>
        </w:rPr>
        <w:t xml:space="preserve">Phase 3 (Months 7-8):</w:t>
      </w:r>
      <w:r>
        <w:t xml:space="preserve"> </w:t>
      </w:r>
      <w:r>
        <w:t xml:space="preserve">Quantitative survey of 150+ Sales Executives in the Netherlands to validate cultural competency metrics through statistical analysis (SPSS), focusing on correlation between local market knowledge and sales conversion rates.</w:t>
      </w:r>
    </w:p>
    <w:p>
      <w:pPr>
        <w:numPr>
          <w:ilvl w:val="0"/>
          <w:numId w:val="1002"/>
        </w:numPr>
        <w:pStyle w:val="Compact"/>
      </w:pPr>
      <w:r>
        <w:rPr>
          <w:bCs/>
          <w:b/>
        </w:rPr>
        <w:t xml:space="preserve">Phase 4 (Months 9-10):</w:t>
      </w:r>
      <w:r>
        <w:t xml:space="preserve"> </w:t>
      </w:r>
      <w:r>
        <w:t xml:space="preserve">Development and validation of the proposed optimization model via Delphi technique with Amsterdam-based business school professors and industry consultants.</w:t>
      </w:r>
    </w:p>
    <w:bookmarkEnd w:id="24"/>
    <w:bookmarkStart w:id="25" w:name="expected-contributions"/>
    <w:p>
      <w:pPr>
        <w:pStyle w:val="Heading2"/>
      </w:pPr>
      <w:r>
        <w:t xml:space="preserve">6. Expected Contributions</w:t>
      </w:r>
    </w:p>
    <w:p>
      <w:pPr>
        <w:pStyle w:val="FirstParagraph"/>
      </w:pPr>
      <w:r>
        <w:t xml:space="preserve">This Thesis Proposal will deliver significant value through three primary channels:</w:t>
      </w:r>
    </w:p>
    <w:p>
      <w:pPr>
        <w:numPr>
          <w:ilvl w:val="0"/>
          <w:numId w:val="1003"/>
        </w:numPr>
        <w:pStyle w:val="Compact"/>
      </w:pPr>
      <w:r>
        <w:rPr>
          <w:bCs/>
          <w:b/>
        </w:rPr>
        <w:t xml:space="preserve">Practical Impact for Businesses:</w:t>
      </w:r>
      <w:r>
        <w:t xml:space="preserve"> </w:t>
      </w:r>
      <w:r>
        <w:t xml:space="preserve">A tailored Sales Executive Competency Matrix specifically designed for Amsterdam's market, including cultural intelligence modules, localized KPIs (e.g., "Relationship Depth Index" measuring stakeholder trust over time), and regulatory compliance checklists. This will directly address the €380M annual loss Dutch businesses report due to sales culture misalignment (Netherlands Chamber of Commerce, 2023).</w:t>
      </w:r>
    </w:p>
    <w:p>
      <w:pPr>
        <w:numPr>
          <w:ilvl w:val="0"/>
          <w:numId w:val="1003"/>
        </w:numPr>
        <w:pStyle w:val="Compact"/>
      </w:pPr>
      <w:r>
        <w:rPr>
          <w:bCs/>
          <w:b/>
        </w:rPr>
        <w:t xml:space="preserve">Academic Advancement:</w:t>
      </w:r>
      <w:r>
        <w:t xml:space="preserve"> </w:t>
      </w:r>
      <w:r>
        <w:t xml:space="preserve">The research will establish a new theoretical framework for "Contextual Sales Leadership" within European business studies, challenging the dominance of US-centric sales models. Findings will be published in journals including the Journal of International Business Studies and Journal of Personal Selling &amp; Sales Management.</w:t>
      </w:r>
    </w:p>
    <w:p>
      <w:pPr>
        <w:numPr>
          <w:ilvl w:val="0"/>
          <w:numId w:val="1003"/>
        </w:numPr>
        <w:pStyle w:val="Compact"/>
      </w:pPr>
      <w:r>
        <w:rPr>
          <w:bCs/>
          <w:b/>
        </w:rPr>
        <w:t xml:space="preserve">Strategic Value for Amsterdam:</w:t>
      </w:r>
      <w:r>
        <w:t xml:space="preserve"> </w:t>
      </w:r>
      <w:r>
        <w:t xml:space="preserve">By enhancing Sales Executive effectiveness, this research supports Amsterdam's economic strategy to become Europe's most sustainable business hub by 2030. Optimized sales operations directly contribute to the city's target of increasing foreign direct investment by 15% annually through improved market penetration.</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Framework Design</w:t>
      </w:r>
    </w:p>
    <w:p>
      <w:pPr>
        <w:pStyle w:val="BodyText"/>
      </w:pPr>
      <w:r>
        <w:t xml:space="preserve">Month 1-2</w:t>
      </w:r>
    </w:p>
    <w:p>
      <w:pPr>
        <w:pStyle w:val="BodyText"/>
      </w:pPr>
      <w:r>
        <w:t xml:space="preserve">Cultural Competency Matrix Draft; KPI Conceptualization</w:t>
      </w:r>
    </w:p>
    <w:p>
      <w:pPr>
        <w:pStyle w:val="BodyText"/>
      </w:pPr>
      <w:r>
        <w:t xml:space="preserve">Data Collection (Qualitative)</w:t>
      </w:r>
    </w:p>
    <w:p>
      <w:pPr>
        <w:pStyle w:val="BodyText"/>
      </w:pPr>
      <w:r>
        <w:t xml:space="preserve">Month 3-5</w:t>
      </w:r>
    </w:p>
    <w:p>
      <w:pPr>
        <w:pStyle w:val="BodyText"/>
      </w:pPr>
      <w:r>
        <w:t xml:space="preserve">Interview Transcripts; Case Study Analysis Reports</w:t>
      </w:r>
    </w:p>
    <w:p>
      <w:pPr>
        <w:pStyle w:val="BodyText"/>
      </w:pPr>
      <w:r>
        <w:t xml:space="preserve">Data Analysis &amp; Model Development</w:t>
      </w:r>
    </w:p>
    <w:p>
      <w:pPr>
        <w:pStyle w:val="BodyText"/>
      </w:pPr>
      <w:r>
        <w:t xml:space="preserve">Month 6-8</w:t>
      </w:r>
    </w:p>
    <w:p>
      <w:pPr>
        <w:pStyle w:val="BodyText"/>
      </w:pPr>
      <w:r>
        <w:t xml:space="preserve">Preliminary Competency Framework; Statistical KPI Validation Report</w:t>
      </w:r>
    </w:p>
    <w:p>
      <w:pPr>
        <w:pStyle w:val="BodyText"/>
      </w:pPr>
      <w:r>
        <w:t xml:space="preserve">Model Validation &amp; Finalization</w:t>
      </w:r>
    </w:p>
    <w:p>
      <w:pPr>
        <w:pStyle w:val="BodyText"/>
      </w:pPr>
      <w:r>
        <w:t xml:space="preserve">Month 9-10</w:t>
      </w:r>
    </w:p>
    <w:p>
      <w:pPr>
        <w:pStyle w:val="BodyText"/>
      </w:pPr>
      <w:r>
        <w:t xml:space="preserve">Final Thesis Document; Implementation Toolkit for Sales Teams</w:t>
      </w:r>
    </w:p>
    <w:bookmarkEnd w:id="26"/>
    <w:bookmarkStart w:id="27" w:name="Xbc5841267109646e13f4d73a5f6d6a2af1ba14d"/>
    <w:p>
      <w:pPr>
        <w:pStyle w:val="Heading2"/>
      </w:pPr>
      <w:r>
        <w:t xml:space="preserve">8. Conclusion: Significance of the Netherlands Amsterdam Context</w:t>
      </w:r>
    </w:p>
    <w:p>
      <w:pPr>
        <w:pStyle w:val="FirstParagraph"/>
      </w:pPr>
      <w:r>
        <w:t xml:space="preserve">This Thesis Proposal transcends conventional sales research by anchoring its analysis firmly within the Netherlands Amsterdam ecosystem – a market where 78% of international businesses cite cultural adaptation as their top challenge (Amsterdam Economic Board, 2023). By centering the Sales Executive role within Amsterdam's unique business DNA – characterized by its pragmatic innovation, sustainability imperative, and collaborative work culture – this research delivers actionable intelligence for organizations seeking competitive advantage in one of the world's most strategic commercial centers. The proposed model will not only enhance revenue generation but also strengthen Amsterdam's position as Europe's premier destination for purpose-driven sales leadership. As the Netherlands continues to attract 300+ new international companies annually (Netherlands Foreign Investment Agency), this Thesis Proposal addresses an urgent need for market-specific excellence in Sales Executive performance that directly aligns with Amsterdam's economic vision and global business ambitions.</w:t>
      </w:r>
    </w:p>
    <w:bookmarkEnd w:id="27"/>
    <w:bookmarkStart w:id="28" w:name="references-selected"/>
    <w:p>
      <w:pPr>
        <w:pStyle w:val="Heading2"/>
      </w:pPr>
      <w:r>
        <w:t xml:space="preserve">9. References (Selected)</w:t>
      </w:r>
    </w:p>
    <w:p>
      <w:pPr>
        <w:numPr>
          <w:ilvl w:val="0"/>
          <w:numId w:val="1004"/>
        </w:numPr>
        <w:pStyle w:val="Compact"/>
      </w:pPr>
      <w:r>
        <w:t xml:space="preserve">Hofstede Insights. (2023). Netherlands Cultural Profile. Retrieved from www.hofstede-insights.com</w:t>
      </w:r>
    </w:p>
    <w:p>
      <w:pPr>
        <w:numPr>
          <w:ilvl w:val="0"/>
          <w:numId w:val="1004"/>
        </w:numPr>
        <w:pStyle w:val="Compact"/>
      </w:pPr>
      <w:r>
        <w:t xml:space="preserve">Netherlands Chamber of Commerce. (2023). Annual Business Climate Report.</w:t>
      </w:r>
    </w:p>
    <w:p>
      <w:pPr>
        <w:numPr>
          <w:ilvl w:val="0"/>
          <w:numId w:val="1004"/>
        </w:numPr>
        <w:pStyle w:val="Compact"/>
      </w:pPr>
      <w:r>
        <w:t xml:space="preserve">van der Velden, J., et al. (2021). "Sustainability as Sales Catalyst in Dutch Markets." Journal of European Business Studies, 19(4), 567-584.</w:t>
      </w:r>
    </w:p>
    <w:p>
      <w:pPr>
        <w:numPr>
          <w:ilvl w:val="0"/>
          <w:numId w:val="1004"/>
        </w:numPr>
        <w:pStyle w:val="Compact"/>
      </w:pPr>
      <w:r>
        <w:t xml:space="preserve">Verbeke, A. (2018). International Business Strategy: Understanding Globalization. Cambridge University Press.</w:t>
      </w:r>
    </w:p>
    <w:p>
      <w:pPr>
        <w:pStyle w:val="FirstParagraph"/>
      </w:pPr>
      <w:r>
        <w:rPr>
          <w:iCs/>
          <w:i/>
        </w:rPr>
        <w:t xml:space="preserve">This Thesis Proposal is submitted for academic review under the auspices of Amsterdam Business School, University of Amsterdam, as part of the Master's in International Business program. The research aligns with Netherlands' National Innovation Strategy and Amsterdam's Sustainable Development Goals.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Sales Executive Performance in Netherlands Amsterdam Context</dc:title>
  <dc:creator/>
  <dc:language>en</dc:language>
  <cp:keywords/>
  <dcterms:created xsi:type="dcterms:W3CDTF">2026-07-20T18:23:18Z</dcterms:created>
  <dcterms:modified xsi:type="dcterms:W3CDTF">2026-07-20T18:23:18Z</dcterms:modified>
</cp:coreProperties>
</file>

<file path=docProps/custom.xml><?xml version="1.0" encoding="utf-8"?>
<Properties xmlns="http://schemas.openxmlformats.org/officeDocument/2006/custom-properties" xmlns:vt="http://schemas.openxmlformats.org/officeDocument/2006/docPropsVTypes"/>
</file>