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da318c5b2c6700c42f7e59fc7a5a0f5b7bfab5"/>
    <w:p>
      <w:pPr>
        <w:pStyle w:val="Heading1"/>
      </w:pPr>
      <w:r>
        <w:t xml:space="preserve">Thesis Proposal: Strategic Enhancement of Sales Executive Effectiveness in New Zealand Wellington's Competitive Business Ecosystem</w:t>
      </w:r>
    </w:p>
    <w:p>
      <w:pPr>
        <w:pStyle w:val="FirstParagraph"/>
      </w:pPr>
      <w:r>
        <w:t xml:space="preserve">This</w:t>
      </w:r>
      <w:r>
        <w:t xml:space="preserve"> </w:t>
      </w:r>
      <w:r>
        <w:rPr>
          <w:bCs/>
          <w:b/>
        </w:rPr>
        <w:t xml:space="preserve">Thesis Proposal</w:t>
      </w:r>
      <w:r>
        <w:t xml:space="preserve"> </w:t>
      </w:r>
      <w:r>
        <w:t xml:space="preserve">presents a comprehensive research framework focused on optimizing the performance and strategic value of the</w:t>
      </w:r>
      <w:r>
        <w:t xml:space="preserve"> </w:t>
      </w:r>
      <w:r>
        <w:rPr>
          <w:iCs/>
          <w:i/>
        </w:rPr>
        <w:t xml:space="preserve">Sales Executive</w:t>
      </w:r>
      <w:r>
        <w:t xml:space="preserve"> </w:t>
      </w:r>
      <w:r>
        <w:t xml:space="preserve">role within New Zealand's capital city, Wellington. As Aotearoa New Zealand's political, cultural, and economic hub, Wellington represents a microcosm of complex market dynamics where sales leadership directly impacts national business outcomes. This study addresses a critical gap in understanding how Sales Executives navigate the unique challenges and opportunities presented by the</w:t>
      </w:r>
      <w:r>
        <w:t xml:space="preserve"> </w:t>
      </w:r>
      <w:r>
        <w:rPr>
          <w:bCs/>
          <w:b/>
        </w:rPr>
        <w:t xml:space="preserve">New Zealand Wellington</w:t>
      </w:r>
      <w:r>
        <w:t xml:space="preserve"> </w:t>
      </w:r>
      <w:r>
        <w:t xml:space="preserve">commercial landscape.</w:t>
      </w:r>
    </w:p>
    <w:bookmarkStart w:id="20" w:name="Xbcd18b36ce3b70eb2473e4c4eaf5da297e8f998"/>
    <w:p>
      <w:pPr>
        <w:pStyle w:val="Heading2"/>
      </w:pPr>
      <w:r>
        <w:t xml:space="preserve">The Strategic Imperative: Why Focus on Wellington?</w:t>
      </w:r>
    </w:p>
    <w:p>
      <w:pPr>
        <w:pStyle w:val="FirstParagraph"/>
      </w:pPr>
      <w:r>
        <w:t xml:space="preserve">Wellington's business ecosystem is characterized by a high concentration of government agencies, international organizations (including UN offices), innovative tech startups, and established enterprises in sectors like agribusiness, tourism, and creative industries. This diversity creates both opportunities and complexities for Sales Executives. Unlike larger global markets such as Auckland or Sydney, Wellington operates with a distinct "small city advantage" – where personal relationships are paramount yet market saturation requires hyper-localized strategies. Current literature predominantly examines sales roles in international contexts without addressing the nuanced interplay of Wellington's compact business community, environmental consciousness, and unique cultural values. This research directly fills that void by centering the</w:t>
      </w:r>
      <w:r>
        <w:t xml:space="preserve"> </w:t>
      </w:r>
      <w:r>
        <w:rPr>
          <w:iCs/>
          <w:i/>
        </w:rPr>
        <w:t xml:space="preserve">Sales Executive</w:t>
      </w:r>
      <w:r>
        <w:t xml:space="preserve"> </w:t>
      </w:r>
      <w:r>
        <w:t xml:space="preserve">as a strategic asset within this specific context.</w:t>
      </w:r>
    </w:p>
    <w:bookmarkEnd w:id="20"/>
    <w:bookmarkStart w:id="21" w:name="core-research-gap-addressed"/>
    <w:p>
      <w:pPr>
        <w:pStyle w:val="Heading2"/>
      </w:pPr>
      <w:r>
        <w:t xml:space="preserve">Core Research Gap Addressed</w:t>
      </w:r>
    </w:p>
    <w:p>
      <w:pPr>
        <w:pStyle w:val="FirstParagraph"/>
      </w:pPr>
      <w:r>
        <w:t xml:space="preserve">Existing studies on sales performance (e.g., Sales Management Association, 2023) focus on metrics like quota attainment without examining contextual factors. In Wellington, where business culture emphasizes consensus-building over aggressive tactics, traditional sales frameworks often underperform. This</w:t>
      </w:r>
      <w:r>
        <w:t xml:space="preserve"> </w:t>
      </w:r>
      <w:r>
        <w:rPr>
          <w:bCs/>
          <w:b/>
        </w:rPr>
        <w:t xml:space="preserve">Thesis Proposal</w:t>
      </w:r>
      <w:r>
        <w:t xml:space="preserve"> </w:t>
      </w:r>
      <w:r>
        <w:t xml:space="preserve">investigates how New Zealand Wellington's unique socio-economic fabric – including Māori business partnerships (kaitiakitanga principles), climate-conscious consumerism, and tight-knit professional networks – fundamentally reshapes Sales Executive success criteria.</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To map the contextual competencies required for Sales Executives operating effectively within New Zealand Wellington's business ecosystem, moving beyond generic sales skills to include cultural intelligence (particularly regarding Te Tiriti o Waitangi principles) and environmental sustainability awareness.</w:t>
      </w:r>
    </w:p>
    <w:p>
      <w:pPr>
        <w:numPr>
          <w:ilvl w:val="0"/>
          <w:numId w:val="1001"/>
        </w:numPr>
        <w:pStyle w:val="Compact"/>
      </w:pPr>
      <w:r>
        <w:rPr>
          <w:bCs/>
          <w:b/>
        </w:rPr>
        <w:t xml:space="preserve">Objective 2:</w:t>
      </w:r>
      <w:r>
        <w:t xml:space="preserve"> </w:t>
      </w:r>
      <w:r>
        <w:t xml:space="preserve">To quantify the correlation between Sales Executive adaptability in Wellington-specific scenarios (e.g., negotiating with government procurement bodies, leveraging Wellington's "creative capital" for client solutions) and key performance indicators like deal velocity, customer lifetime value, and market share growth.</w:t>
      </w:r>
    </w:p>
    <w:p>
      <w:pPr>
        <w:numPr>
          <w:ilvl w:val="0"/>
          <w:numId w:val="1001"/>
        </w:numPr>
        <w:pStyle w:val="Compact"/>
      </w:pPr>
      <w:r>
        <w:rPr>
          <w:bCs/>
          <w:b/>
        </w:rPr>
        <w:t xml:space="preserve">Objective 3:</w:t>
      </w:r>
      <w:r>
        <w:t xml:space="preserve"> </w:t>
      </w:r>
      <w:r>
        <w:t xml:space="preserve">To develop a localized Sales Executive competency framework validated through stakeholder input from Wellington-based enterprises across sectors (e.g., NZTA, Wellington City Council suppliers, creative agencies) – ensuring the model is grounded in on-the-ground reality.</w:t>
      </w:r>
    </w:p>
    <w:bookmarkEnd w:id="22"/>
    <w:bookmarkStart w:id="23" w:name="X6bae52b1711bd4cbeab597f30bca51d251df017"/>
    <w:p>
      <w:pPr>
        <w:pStyle w:val="Heading2"/>
      </w:pPr>
      <w:r>
        <w:t xml:space="preserve">Methodology: Contextualized Research Design</w:t>
      </w:r>
    </w:p>
    <w:p>
      <w:pPr>
        <w:pStyle w:val="FirstParagraph"/>
      </w:pPr>
      <w:r>
        <w:t xml:space="preserve">This research employs a mixed-methods approach designed specifically for the New Zealand Wellington context:</w:t>
      </w:r>
    </w:p>
    <w:p>
      <w:pPr>
        <w:numPr>
          <w:ilvl w:val="0"/>
          <w:numId w:val="1002"/>
        </w:numPr>
        <w:pStyle w:val="Compact"/>
      </w:pPr>
      <w:r>
        <w:rPr>
          <w:bCs/>
          <w:b/>
        </w:rPr>
        <w:t xml:space="preserve">Phase 1 (Qualitative):</w:t>
      </w:r>
      <w:r>
        <w:t xml:space="preserve"> </w:t>
      </w:r>
      <w:r>
        <w:t xml:space="preserve">Semi-structured interviews with 30+ Sales Executives and sales managers across Wellington companies (including ASX-listed firms, SMEs, and public sector contractors). Key themes will explore: "How do you navigate the 'Wellington factor' in client relationships?" and "Where do standard sales frameworks fail locally?"</w:t>
      </w:r>
    </w:p>
    <w:p>
      <w:pPr>
        <w:numPr>
          <w:ilvl w:val="0"/>
          <w:numId w:val="1002"/>
        </w:numPr>
        <w:pStyle w:val="Compact"/>
      </w:pPr>
      <w:r>
        <w:rPr>
          <w:bCs/>
          <w:b/>
        </w:rPr>
        <w:t xml:space="preserve">Phase 2 (Quantitative):</w:t>
      </w:r>
      <w:r>
        <w:t xml:space="preserve"> </w:t>
      </w:r>
      <w:r>
        <w:t xml:space="preserve">A structured survey distributed via Wellington Chamber of Commerce to 150+ Sales Executives, measuring performance against contextually adjusted metrics (e.g., "Cultural Alignment Score" based on Māori business engagement success rates).</w:t>
      </w:r>
    </w:p>
    <w:p>
      <w:pPr>
        <w:numPr>
          <w:ilvl w:val="0"/>
          <w:numId w:val="1002"/>
        </w:numPr>
        <w:pStyle w:val="Compact"/>
      </w:pPr>
      <w:r>
        <w:rPr>
          <w:bCs/>
          <w:b/>
        </w:rPr>
        <w:t xml:space="preserve">Phase 3 (Validation &amp; Framework Development):</w:t>
      </w:r>
      <w:r>
        <w:t xml:space="preserve"> </w:t>
      </w:r>
      <w:r>
        <w:t xml:space="preserve">Focus groups with Wellington-based HR leaders and sales directors to co-create the final competency model, ensuring practical utility for recruitment and development.</w:t>
      </w:r>
    </w:p>
    <w:p>
      <w:pPr>
        <w:pStyle w:val="FirstParagraph"/>
      </w:pPr>
      <w:r>
        <w:t xml:space="preserve">The methodology prioritizes Wellington-specific data collection – interviews will occur in-person across key business districts (Cuba Street, Willis Street, Thorndon) to capture contextual nuances. All participants will be sourced from organizations headquartered or operating primarily within the Wellington region, ensuring geographic and cultural fidelity.</w:t>
      </w:r>
    </w:p>
    <w:bookmarkEnd w:id="23"/>
    <w:bookmarkStart w:id="24" w:name="Xe999411a030fbfea66c64c9361b4815ac04963c"/>
    <w:p>
      <w:pPr>
        <w:pStyle w:val="Heading2"/>
      </w:pPr>
      <w:r>
        <w:t xml:space="preserve">Expected Contributions to Theory and Practice</w:t>
      </w:r>
    </w:p>
    <w:p>
      <w:pPr>
        <w:pStyle w:val="FirstParagraph"/>
      </w:pPr>
      <w:r>
        <w:t xml:space="preserve">This research delivers dual value: theoretical advancement in sales management literature through a contextually rich model, and immediate practical application for businesses in</w:t>
      </w:r>
      <w:r>
        <w:t xml:space="preserve"> </w:t>
      </w:r>
      <w:r>
        <w:rPr>
          <w:bCs/>
          <w:b/>
        </w:rPr>
        <w:t xml:space="preserve">New Zealand Wellington</w:t>
      </w:r>
      <w:r>
        <w:t xml:space="preserve">. The proposed Sales Executive competency framework will:</w:t>
      </w:r>
    </w:p>
    <w:p>
      <w:pPr>
        <w:numPr>
          <w:ilvl w:val="0"/>
          <w:numId w:val="1003"/>
        </w:numPr>
        <w:pStyle w:val="Compact"/>
      </w:pPr>
      <w:r>
        <w:t xml:space="preserve">Integrate Māori business principles (e.g., whanaungatanga – relationship-building) as core sales competencies, moving beyond tokenistic diversity to strategic integration.</w:t>
      </w:r>
    </w:p>
    <w:p>
      <w:pPr>
        <w:numPr>
          <w:ilvl w:val="0"/>
          <w:numId w:val="1003"/>
        </w:numPr>
        <w:pStyle w:val="Compact"/>
      </w:pPr>
      <w:r>
        <w:t xml:space="preserve">Provide quantifiable metrics for evaluating "Wellington-fit" performance, addressing the current gap in localizing KPIs (e.g., measuring success not just by revenue but by community impact score).</w:t>
      </w:r>
    </w:p>
    <w:p>
      <w:pPr>
        <w:numPr>
          <w:ilvl w:val="0"/>
          <w:numId w:val="1003"/>
        </w:numPr>
        <w:pStyle w:val="Compact"/>
      </w:pPr>
      <w:r>
        <w:t xml:space="preserve">Offer a replicable model for other regional New Zealand business hubs (e.g., Christchurch, Queenstown), positioning Wellington as a benchmark.</w:t>
      </w:r>
    </w:p>
    <w:bookmarkEnd w:id="24"/>
    <w:bookmarkStart w:id="25" w:name="X846db6dcbe82dfbdfb983b6208c61536f9a9dea"/>
    <w:p>
      <w:pPr>
        <w:pStyle w:val="Heading2"/>
      </w:pPr>
      <w:r>
        <w:t xml:space="preserve">The Strategic Significance for New Zealand Wellington</w:t>
      </w:r>
    </w:p>
    <w:p>
      <w:pPr>
        <w:pStyle w:val="FirstParagraph"/>
      </w:pPr>
      <w:r>
        <w:t xml:space="preserve">Wellington's economic health is intrinsically linked to sales effectiveness – 78% of local businesses report sales performance directly impacts their ability to compete nationally (Wellington Chamber of Commerce, 2023). By elevating the Sales Executive role from transactional processor to strategic relationship architect within this unique environment, this research addresses a critical gap in New Zealand's business ecosystem. Enhanced Sales Executive capabilities will:</w:t>
      </w:r>
      <w:r>
        <w:br/>
      </w:r>
      <w:r>
        <w:rPr>
          <w:bCs/>
          <w:b/>
        </w:rPr>
        <w:t xml:space="preserve">1)</w:t>
      </w:r>
      <w:r>
        <w:t xml:space="preserve"> </w:t>
      </w:r>
      <w:r>
        <w:t xml:space="preserve">Strengthen Wellington's position as a global hub for sustainable business,</w:t>
      </w:r>
      <w:r>
        <w:br/>
      </w:r>
      <w:r>
        <w:rPr>
          <w:bCs/>
          <w:b/>
        </w:rPr>
        <w:t xml:space="preserve">2)</w:t>
      </w:r>
      <w:r>
        <w:t xml:space="preserve"> </w:t>
      </w:r>
      <w:r>
        <w:t xml:space="preserve">Accelerate export readiness for local SMEs by aligning sales strategies with international buyer expectations, and</w:t>
      </w:r>
      <w:r>
        <w:br/>
      </w:r>
      <w:r>
        <w:rPr>
          <w:bCs/>
          <w:b/>
        </w:rPr>
        <w:t xml:space="preserve">3)</w:t>
      </w:r>
      <w:r>
        <w:t xml:space="preserve"> </w:t>
      </w:r>
      <w:r>
        <w:t xml:space="preserve">Foster more resilient local businesses through culturally intelligent client engagement – directly supporting New Zealand's "Wellbeing Budget" goals.</w:t>
      </w:r>
    </w:p>
    <w:bookmarkEnd w:id="25"/>
    <w:bookmarkStart w:id="26" w:name="timeline-feasibility"/>
    <w:p>
      <w:pPr>
        <w:pStyle w:val="Heading2"/>
      </w:pPr>
      <w:r>
        <w:t xml:space="preserve">Timeline &amp; Feasibility</w:t>
      </w:r>
    </w:p>
    <w:p>
      <w:pPr>
        <w:pStyle w:val="FirstParagraph"/>
      </w:pPr>
      <w:r>
        <w:t xml:space="preserve">The project spans 18 months with realistic Wellington-based execution:</w:t>
      </w:r>
    </w:p>
    <w:p>
      <w:pPr>
        <w:numPr>
          <w:ilvl w:val="0"/>
          <w:numId w:val="1004"/>
        </w:numPr>
        <w:pStyle w:val="Compact"/>
      </w:pPr>
      <w:r>
        <w:rPr>
          <w:bCs/>
          <w:b/>
        </w:rPr>
        <w:t xml:space="preserve">Months 1-3:</w:t>
      </w:r>
      <w:r>
        <w:t xml:space="preserve"> </w:t>
      </w:r>
      <w:r>
        <w:t xml:space="preserve">Literature review deep-dive (New Zealand sales studies, Wellington economic reports), ethics approval.</w:t>
      </w:r>
    </w:p>
    <w:p>
      <w:pPr>
        <w:numPr>
          <w:ilvl w:val="0"/>
          <w:numId w:val="1004"/>
        </w:numPr>
        <w:pStyle w:val="Compact"/>
      </w:pPr>
      <w:r>
        <w:rPr>
          <w:bCs/>
          <w:b/>
        </w:rPr>
        <w:t xml:space="preserve">Months 4-9:</w:t>
      </w:r>
      <w:r>
        <w:t xml:space="preserve"> </w:t>
      </w:r>
      <w:r>
        <w:t xml:space="preserve">Data collection across Wellington business zones; recruitment via Wellington Chamber of Commerce, LinkedIn groups ("Wellington Sales Leaders").</w:t>
      </w:r>
    </w:p>
    <w:p>
      <w:pPr>
        <w:numPr>
          <w:ilvl w:val="0"/>
          <w:numId w:val="1004"/>
        </w:numPr>
        <w:pStyle w:val="Compact"/>
      </w:pPr>
      <w:r>
        <w:rPr>
          <w:bCs/>
          <w:b/>
        </w:rPr>
        <w:t xml:space="preserve">Months 10-15:</w:t>
      </w:r>
      <w:r>
        <w:t xml:space="preserve"> </w:t>
      </w:r>
      <w:r>
        <w:t xml:space="preserve">Analysis using NVivo for qualitative data and SPSS for survey analytics; framework development.</w:t>
      </w:r>
    </w:p>
    <w:p>
      <w:pPr>
        <w:numPr>
          <w:ilvl w:val="0"/>
          <w:numId w:val="1004"/>
        </w:numPr>
        <w:pStyle w:val="Compact"/>
      </w:pPr>
      <w:r>
        <w:rPr>
          <w:bCs/>
          <w:b/>
        </w:rPr>
        <w:t xml:space="preserve">Months 16-18:</w:t>
      </w:r>
      <w:r>
        <w:t xml:space="preserve"> </w:t>
      </w:r>
      <w:r>
        <w:t xml:space="preserve">Validation workshops with Wellington business leaders, final thesis writing, and industry presentation in Wellington City Council chambers.</w:t>
      </w:r>
    </w:p>
    <w:bookmarkEnd w:id="26"/>
    <w:bookmarkStart w:id="27" w:name="conclusion-why-this-thesis-matters-now"/>
    <w:p>
      <w:pPr>
        <w:pStyle w:val="Heading2"/>
      </w:pPr>
      <w:r>
        <w:t xml:space="preserve">Conclusion: Why This Thesis Matters Now</w:t>
      </w:r>
    </w:p>
    <w:p>
      <w:pPr>
        <w:pStyle w:val="FirstParagraph"/>
      </w:pPr>
      <w:r>
        <w:t xml:space="preserve">In a rapidly evolving post-pandemic economy where New Zealand's businesses increasingly target global markets from its capital city, the Sales Executive is no longer a support function but a strategic driver. This</w:t>
      </w:r>
      <w:r>
        <w:t xml:space="preserve"> </w:t>
      </w:r>
      <w:r>
        <w:rPr>
          <w:bCs/>
          <w:b/>
        </w:rPr>
        <w:t xml:space="preserve">Thesis Proposal</w:t>
      </w:r>
      <w:r>
        <w:t xml:space="preserve"> </w:t>
      </w:r>
      <w:r>
        <w:t xml:space="preserve">directly responds to the urgent need for context-specific sales leadership models in</w:t>
      </w:r>
      <w:r>
        <w:t xml:space="preserve"> </w:t>
      </w:r>
      <w:r>
        <w:rPr>
          <w:bCs/>
          <w:b/>
        </w:rPr>
        <w:t xml:space="preserve">New Zealand Wellington</w:t>
      </w:r>
      <w:r>
        <w:t xml:space="preserve">. Unlike generic sales training programs, this research will deliver an evidence-based framework uniquely calibrated to Wellington's cultural fabric, environmental ethos, and business networks. The outcome will empower Sales Executives not just to meet quotas but to embody New Zealand's values of innovation and kaitiakitanga (guardianship) in every client interaction.</w:t>
      </w:r>
    </w:p>
    <w:p>
      <w:pPr>
        <w:pStyle w:val="BodyText"/>
      </w:pPr>
      <w:r>
        <w:t xml:space="preserve">By centering the Sales Executive within the vibrant ecosystem of New Zealand Wellington, this study promises transformative insights for businesses seeking sustainable growth in an increasingly competitive global landscape. It moves beyond transactional sales thinking to position relationship-driven excellence as the cornerstone of Wellington's economic resilience – ensuring that every Sales Executive becomes a strategic ambassador for our city's unique identity and values.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New Zealand Wellington</dc:title>
  <dc:creator/>
  <dc:language>en</dc:language>
  <cp:keywords/>
  <dcterms:created xsi:type="dcterms:W3CDTF">2026-07-24T07:08:19Z</dcterms:created>
  <dcterms:modified xsi:type="dcterms:W3CDTF">2026-07-24T07:08:19Z</dcterms:modified>
</cp:coreProperties>
</file>

<file path=docProps/custom.xml><?xml version="1.0" encoding="utf-8"?>
<Properties xmlns="http://schemas.openxmlformats.org/officeDocument/2006/custom-properties" xmlns:vt="http://schemas.openxmlformats.org/officeDocument/2006/docPropsVTypes"/>
</file>