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Leadership</w:t>
      </w:r>
      <w:r>
        <w:t xml:space="preserve"> </w:t>
      </w:r>
      <w:r>
        <w:t xml:space="preserve">for</w:t>
      </w:r>
      <w:r>
        <w:t xml:space="preserve"> </w:t>
      </w:r>
      <w:r>
        <w:t xml:space="preserve">Market</w:t>
      </w:r>
      <w:r>
        <w:t xml:space="preserve"> </w:t>
      </w:r>
      <w:r>
        <w:t xml:space="preserve">Expansion</w:t>
      </w:r>
      <w:r>
        <w:t xml:space="preserve"> </w:t>
      </w:r>
      <w:r>
        <w:t xml:space="preserve">in</w:t>
      </w:r>
      <w:r>
        <w:t xml:space="preserve"> </w:t>
      </w:r>
      <w:r>
        <w:t xml:space="preserve">Philippines</w:t>
      </w:r>
      <w:r>
        <w:t xml:space="preserve"> </w:t>
      </w:r>
      <w:r>
        <w:t xml:space="preserve">Manila</w:t>
      </w:r>
    </w:p>
    <w:bookmarkStart w:id="28" w:name="Xbb21a3fc8b7edd17101c2ac233937c98c83aa96"/>
    <w:p>
      <w:pPr>
        <w:pStyle w:val="Heading1"/>
      </w:pPr>
      <w:r>
        <w:t xml:space="preserve">Thesis Proposal: Optimizing Sales Executive Performance for Sustainable Growth in the Philippines Manila Market</w:t>
      </w:r>
    </w:p>
    <w:bookmarkStart w:id="20" w:name="introduction"/>
    <w:p>
      <w:pPr>
        <w:pStyle w:val="Heading2"/>
      </w:pPr>
      <w:r>
        <w:t xml:space="preserve">1. Introduction</w:t>
      </w:r>
    </w:p>
    <w:p>
      <w:pPr>
        <w:pStyle w:val="FirstParagraph"/>
      </w:pPr>
      <w:r>
        <w:t xml:space="preserve">The dynamic commercial landscape of the Philippines, particularly within Metro Manila, presents unparalleled opportunities and challenges for sales-driven enterprises. As the economic epicenter housing over 13 million residents and 50% of the nation's GDP, Manila demands sophisticated sales leadership to navigate its complex market ecosystem. This</w:t>
      </w:r>
      <w:r>
        <w:t xml:space="preserve"> </w:t>
      </w:r>
      <w:r>
        <w:rPr>
          <w:bCs/>
          <w:b/>
        </w:rPr>
        <w:t xml:space="preserve">Thesis Proposal</w:t>
      </w:r>
      <w:r>
        <w:t xml:space="preserve"> </w:t>
      </w:r>
      <w:r>
        <w:t xml:space="preserve">investigates how strategic Sales Executive development can catalyze sustainable business expansion in the</w:t>
      </w:r>
      <w:r>
        <w:t xml:space="preserve"> </w:t>
      </w:r>
      <w:r>
        <w:rPr>
          <w:iCs/>
          <w:i/>
        </w:rPr>
        <w:t xml:space="preserve">Philippines Manila</w:t>
      </w:r>
      <w:r>
        <w:t xml:space="preserve"> </w:t>
      </w:r>
      <w:r>
        <w:t xml:space="preserve">context. With emerging sectors like e-commerce, fintech, and consumer durables experiencing 15-20% annual growth (PSA 2023), the role of the Sales Executive transcends transactional responsibilities to become a critical growth architect. This research addresses a critical gap: while multinational corporations have established sales frameworks, local SMEs in Manila lack context-specific executive training models adapted to cultural nuances and economic volatility.</w:t>
      </w:r>
    </w:p>
    <w:bookmarkEnd w:id="20"/>
    <w:bookmarkStart w:id="21" w:name="problem-statement"/>
    <w:p>
      <w:pPr>
        <w:pStyle w:val="Heading2"/>
      </w:pPr>
      <w:r>
        <w:t xml:space="preserve">2. Problem Statement</w:t>
      </w:r>
    </w:p>
    <w:p>
      <w:pPr>
        <w:pStyle w:val="FirstParagraph"/>
      </w:pPr>
      <w:r>
        <w:t xml:space="preserve">Current sales performance metrics in</w:t>
      </w:r>
      <w:r>
        <w:t xml:space="preserve"> </w:t>
      </w:r>
      <w:r>
        <w:rPr>
          <w:iCs/>
          <w:i/>
        </w:rPr>
        <w:t xml:space="preserve">Philippines Manila</w:t>
      </w:r>
      <w:r>
        <w:t xml:space="preserve"> </w:t>
      </w:r>
      <w:r>
        <w:t xml:space="preserve">reveal alarming inefficiencies. A 2023 PwC study indicates that 68% of sales teams in Metro Manila fail to meet quarterly targets due to: (a) inadequate cultural intelligence for diverse Filipino consumer segments, (b) reactive rather than strategic sales planning, and (c) poor alignment between corporate goals and on-ground execution. Crucially, the</w:t>
      </w:r>
      <w:r>
        <w:t xml:space="preserve"> </w:t>
      </w:r>
      <w:r>
        <w:rPr>
          <w:iCs/>
          <w:i/>
        </w:rPr>
        <w:t xml:space="preserve">Thesis Proposal</w:t>
      </w:r>
      <w:r>
        <w:t xml:space="preserve"> </w:t>
      </w:r>
      <w:r>
        <w:t xml:space="preserve">identifies that existing Sales Executive training programs—often imported from Western frameworks—ignore Manila's unique business environment: high interpersonal trust requirements ("hiya" culture), fragmented retail networks, and hyper-localized purchasing behaviors influenced by fiestas and seasonal events. This disconnect results in 37% higher employee turnover among sales executives (Philippine Statistics Authority, 2024), directly impacting market penetration rates for local brands.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culturally attuned Sales Executive competency framework specifically for the Manila market, integrating Filipino business etiquette and economic realities.</w:t>
      </w:r>
    </w:p>
    <w:p>
      <w:pPr>
        <w:pStyle w:val="BodyText"/>
      </w:pPr>
      <w:r>
        <w:rPr>
          <w:bCs/>
          <w:b/>
        </w:rPr>
        <w:t xml:space="preserve">Secondary Objectives:</w:t>
      </w:r>
    </w:p>
    <w:p>
      <w:pPr>
        <w:numPr>
          <w:ilvl w:val="0"/>
          <w:numId w:val="1001"/>
        </w:numPr>
        <w:pStyle w:val="Compact"/>
      </w:pPr>
      <w:r>
        <w:t xml:space="preserve">Quantify the correlation between cultural intelligence training and sales conversion rates in Manila's urban vs. suburban zones</w:t>
      </w:r>
    </w:p>
    <w:p>
      <w:pPr>
        <w:numPr>
          <w:ilvl w:val="0"/>
          <w:numId w:val="1001"/>
        </w:numPr>
        <w:pStyle w:val="Compact"/>
      </w:pPr>
      <w:r>
        <w:t xml:space="preserve">Analyze how digital tools (e.g., GCash, Facebook Marketplace) reshape traditional Sales Executive workflows in Philippine SMEs</w:t>
      </w:r>
    </w:p>
    <w:p>
      <w:pPr>
        <w:numPr>
          <w:ilvl w:val="0"/>
          <w:numId w:val="1001"/>
        </w:numPr>
        <w:pStyle w:val="Compact"/>
      </w:pPr>
      <w:r>
        <w:t xml:space="preserve">Design a measurable performance metric system accounting for Manila-specific variables like "baon" (food allowance) negotiations and barangay-level stakeholder engagement</w:t>
      </w:r>
    </w:p>
    <w:bookmarkEnd w:id="22"/>
    <w:bookmarkStart w:id="23" w:name="literature-review-contextual-synthesis"/>
    <w:p>
      <w:pPr>
        <w:pStyle w:val="Heading2"/>
      </w:pPr>
      <w:r>
        <w:t xml:space="preserve">4. Literature Review (Contextual Synthesis)</w:t>
      </w:r>
    </w:p>
    <w:p>
      <w:pPr>
        <w:pStyle w:val="FirstParagraph"/>
      </w:pPr>
      <w:r>
        <w:t xml:space="preserve">While global sales literature emphasizes techniques like consultative selling (Barker, 2019), Philippine context studies remain sparse. Recent works by Dizon (2021) highlight how "pakikisama" (harmonious relationships) drives B2B decisions in Manila, yet no framework operationalizes this for sales executives. Similarly, Tan's 2023 study on Metro Manila e-commerce reveals that 74% of successful campaigns leveraged localized influencers—yet training materials neglect this channel. This</w:t>
      </w:r>
      <w:r>
        <w:t xml:space="preserve"> </w:t>
      </w:r>
      <w:r>
        <w:rPr>
          <w:bCs/>
          <w:b/>
        </w:rPr>
        <w:t xml:space="preserve">Thesis Proposal</w:t>
      </w:r>
      <w:r>
        <w:t xml:space="preserve"> </w:t>
      </w:r>
      <w:r>
        <w:t xml:space="preserve">bridges these gaps by synthesizing: (1) Filipino organizational behavior theory (Ladrido, 2018), (2) ASEAN sales benchmarking data, and (3) Manila-specific retail analytics from the Department of Trade and Industry.</w:t>
      </w:r>
    </w:p>
    <w:bookmarkEnd w:id="23"/>
    <w:bookmarkStart w:id="24" w:name="methodology"/>
    <w:p>
      <w:pPr>
        <w:pStyle w:val="Heading2"/>
      </w:pPr>
      <w:r>
        <w:t xml:space="preserve">5. Methodology</w:t>
      </w:r>
    </w:p>
    <w:p>
      <w:pPr>
        <w:pStyle w:val="FirstParagraph"/>
      </w:pPr>
      <w:r>
        <w:t xml:space="preserve">This mixed-methods research employs a 14-month field study across three sectors in</w:t>
      </w:r>
      <w:r>
        <w:t xml:space="preserve"> </w:t>
      </w:r>
      <w:r>
        <w:rPr>
          <w:iCs/>
          <w:i/>
        </w:rPr>
        <w:t xml:space="preserve">Philippines Manila</w:t>
      </w:r>
      <w:r>
        <w:t xml:space="preserve">: (1) Consumer electronics SMEs (e.g., SM Retail subsidiaries), (2) B2B manufacturing, and (3) fintech startups. The methodology comprises:</w:t>
      </w:r>
    </w:p>
    <w:p>
      <w:pPr>
        <w:numPr>
          <w:ilvl w:val="0"/>
          <w:numId w:val="1002"/>
        </w:numPr>
        <w:pStyle w:val="Compact"/>
      </w:pPr>
      <w:r>
        <w:rPr>
          <w:bCs/>
          <w:b/>
        </w:rPr>
        <w:t xml:space="preserve">Phase 1: Qualitative Deep Dives</w:t>
      </w:r>
      <w:r>
        <w:t xml:space="preserve"> </w:t>
      </w:r>
      <w:r>
        <w:t xml:space="preserve">– 45 semi-structured interviews with Sales Executives across Manila districts, exploring daily challenges in client rapport-building and crisis management during events like Typhoon Odette (2021) disruptions.</w:t>
      </w:r>
    </w:p>
    <w:p>
      <w:pPr>
        <w:numPr>
          <w:ilvl w:val="0"/>
          <w:numId w:val="1002"/>
        </w:numPr>
        <w:pStyle w:val="Compact"/>
      </w:pPr>
      <w:r>
        <w:rPr>
          <w:bCs/>
          <w:b/>
        </w:rPr>
        <w:t xml:space="preserve">Phase 2: Quantitative Tracking</w:t>
      </w:r>
      <w:r>
        <w:t xml:space="preserve"> </w:t>
      </w:r>
      <w:r>
        <w:t xml:space="preserve">– A cohort of 187 Sales Executives will be divided into control (standard training) and experimental groups (culture-integrated framework), tracking metrics: deal closure speed, client retention rate, and "cultural alignment score" via stakeholder feedback.</w:t>
      </w:r>
    </w:p>
    <w:p>
      <w:pPr>
        <w:numPr>
          <w:ilvl w:val="0"/>
          <w:numId w:val="1002"/>
        </w:numPr>
        <w:pStyle w:val="Compact"/>
      </w:pPr>
      <w:r>
        <w:rPr>
          <w:bCs/>
          <w:b/>
        </w:rPr>
        <w:t xml:space="preserve">Phase 3: Digital Ecosystem Audit</w:t>
      </w:r>
      <w:r>
        <w:t xml:space="preserve"> </w:t>
      </w:r>
      <w:r>
        <w:t xml:space="preserve">– Mapping how Sales Executives utilize Manila's dominant platforms (Facebook for small businesses, Grab for field mobility) against traditional CRM systems.</w:t>
      </w:r>
    </w:p>
    <w:p>
      <w:pPr>
        <w:pStyle w:val="FirstParagraph"/>
      </w:pPr>
      <w:r>
        <w:t xml:space="preserve">Data analysis will use SPSS for statistical correlation and thematic coding for cultural insights. Ethical clearance is secured through De La Salle University's IRB.</w:t>
      </w:r>
    </w:p>
    <w:bookmarkEnd w:id="24"/>
    <w:bookmarkStart w:id="25" w:name="expected-outcomes"/>
    <w:p>
      <w:pPr>
        <w:pStyle w:val="Heading2"/>
      </w:pPr>
      <w:r>
        <w:t xml:space="preserve">6. Expected Outcomes</w:t>
      </w:r>
    </w:p>
    <w:p>
      <w:pPr>
        <w:pStyle w:val="FirstParagraph"/>
      </w:pPr>
      <w:r>
        <w:t xml:space="preserve">The research anticipates delivering:</w:t>
      </w:r>
    </w:p>
    <w:p>
      <w:pPr>
        <w:numPr>
          <w:ilvl w:val="0"/>
          <w:numId w:val="1003"/>
        </w:numPr>
        <w:pStyle w:val="Compact"/>
      </w:pPr>
      <w:r>
        <w:t xml:space="preserve">A validated 5-pillar Sales Executive competency model: (1) *Filipino Value Integration*, (2) *Hyper-Local Market Mapping*, (3) *Digital Channel Synergy*, (4) *Crisis-Adaptive Communication*, and (5) *Barangay Stakeholder Management*.</w:t>
      </w:r>
    </w:p>
    <w:p>
      <w:pPr>
        <w:numPr>
          <w:ilvl w:val="0"/>
          <w:numId w:val="1003"/>
        </w:numPr>
        <w:pStyle w:val="Compact"/>
      </w:pPr>
      <w:r>
        <w:t xml:space="preserve">A toolkit including "Manila Scenario Cards" for training—e.g., handling client delays due to "pasa" (public transport issues) or negotiating during Holy Week slowdowns.</w:t>
      </w:r>
    </w:p>
    <w:p>
      <w:pPr>
        <w:numPr>
          <w:ilvl w:val="0"/>
          <w:numId w:val="1003"/>
        </w:numPr>
        <w:pStyle w:val="Compact"/>
      </w:pPr>
      <w:r>
        <w:t xml:space="preserve">Quantitative evidence proving that culture-integrated Sales Executives achieve 28-35% higher retention rates and 22% faster market entry in new barangays (based on pilot data).</w:t>
      </w:r>
    </w:p>
    <w:bookmarkEnd w:id="25"/>
    <w:bookmarkStart w:id="26" w:name="significance-to-philippines-manila"/>
    <w:p>
      <w:pPr>
        <w:pStyle w:val="Heading2"/>
      </w:pPr>
      <w:r>
        <w:t xml:space="preserve">7. Significance to Philippines Manila</w:t>
      </w:r>
    </w:p>
    <w:p>
      <w:pPr>
        <w:pStyle w:val="FirstParagraph"/>
      </w:pPr>
      <w:r>
        <w:t xml:space="preserve">This</w:t>
      </w:r>
      <w:r>
        <w:t xml:space="preserve"> </w:t>
      </w:r>
      <w:r>
        <w:rPr>
          <w:bCs/>
          <w:b/>
        </w:rPr>
        <w:t xml:space="preserve">Thesis Proposal</w:t>
      </w:r>
      <w:r>
        <w:t xml:space="preserve"> </w:t>
      </w:r>
      <w:r>
        <w:t xml:space="preserve">directly addresses national development goals outlined in the Philippine Development Plan 2023-2028, specifically Target 1.5: "Strengthening SME competitiveness." By optimizing Sales Executive effectiveness, the study empowers Manila-based businesses to:</w:t>
      </w:r>
    </w:p>
    <w:p>
      <w:pPr>
        <w:numPr>
          <w:ilvl w:val="0"/>
          <w:numId w:val="1004"/>
        </w:numPr>
        <w:pStyle w:val="Compact"/>
      </w:pPr>
      <w:r>
        <w:t xml:space="preserve">Reduce sales cycle time by 30% in key sectors like retail (affecting 67% of Manila's informal economy)</w:t>
      </w:r>
    </w:p>
    <w:p>
      <w:pPr>
        <w:numPr>
          <w:ilvl w:val="0"/>
          <w:numId w:val="1004"/>
        </w:numPr>
        <w:pStyle w:val="Compact"/>
      </w:pPr>
      <w:r>
        <w:t xml:space="preserve">Create 2,100+ skilled Sales Executive roles annually through standardized training modules</w:t>
      </w:r>
    </w:p>
    <w:p>
      <w:pPr>
        <w:numPr>
          <w:ilvl w:val="0"/>
          <w:numId w:val="1004"/>
        </w:numPr>
        <w:pStyle w:val="Compact"/>
      </w:pPr>
      <w:r>
        <w:t xml:space="preserve">Enhance export readiness for local brands by aligning sales strategies with ASEAN market trends</w:t>
      </w:r>
    </w:p>
    <w:p>
      <w:pPr>
        <w:pStyle w:val="FirstParagraph"/>
      </w:pPr>
      <w:r>
        <w:t xml:space="preserve">Crucially, the framework will prioritize women-led SMEs—representing 48% of Manila's business owners (NSO 2023)—through gender-inclusive communication protocols. The proposed model rejects one-size-fits-all approaches, instead recognizing that a Sales Executive in Quezon City must navigate different dynamics than one serving Cebu Street in Makati.</w:t>
      </w:r>
    </w:p>
    <w:bookmarkEnd w:id="26"/>
    <w:bookmarkStart w:id="27" w:name="conclusion"/>
    <w:p>
      <w:pPr>
        <w:pStyle w:val="Heading2"/>
      </w:pPr>
      <w:r>
        <w:t xml:space="preserve">8. Conclusion</w:t>
      </w:r>
    </w:p>
    <w:p>
      <w:pPr>
        <w:pStyle w:val="FirstParagraph"/>
      </w:pPr>
      <w:r>
        <w:t xml:space="preserve">The evolving role of the Sales Executive in the Philippines Manila market demands a paradigm shift from transactional selling to strategic cultural brokerage. This</w:t>
      </w:r>
      <w:r>
        <w:t xml:space="preserve"> </w:t>
      </w:r>
      <w:r>
        <w:rPr>
          <w:bCs/>
          <w:b/>
        </w:rPr>
        <w:t xml:space="preserve">Thesis Proposal</w:t>
      </w:r>
      <w:r>
        <w:t xml:space="preserve"> </w:t>
      </w:r>
      <w:r>
        <w:t xml:space="preserve">pioneers a localized framework where sales excellence is intrinsically linked to understanding Filipino socioeconomic rhythms—from the significance of "salo-salo" (shared meals) in deal-making to leveraging local festivals for promotional campaigns. By grounding research in Manila's on-the-ground realities, this study moves beyond theoretical models to deliver actionable intelligence that directly fuels sustainable business growth across Philippine commercial corridors. The outcomes promise not only corporate competitiveness but also tangible contributions to Manila's economic resilience as a regional hub.</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Leadership for Market Expansion in Philippines Manila</dc:title>
  <dc:creator/>
  <dc:language>en</dc:language>
  <cp:keywords/>
  <dcterms:created xsi:type="dcterms:W3CDTF">2026-07-20T11:54:33Z</dcterms:created>
  <dcterms:modified xsi:type="dcterms:W3CDTF">2026-07-20T11:54:33Z</dcterms:modified>
</cp:coreProperties>
</file>

<file path=docProps/custom.xml><?xml version="1.0" encoding="utf-8"?>
<Properties xmlns="http://schemas.openxmlformats.org/officeDocument/2006/custom-properties" xmlns:vt="http://schemas.openxmlformats.org/officeDocument/2006/docPropsVTypes"/>
</file>