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Sales</w:t>
      </w:r>
      <w:r>
        <w:t xml:space="preserve"> </w:t>
      </w:r>
      <w:r>
        <w:t xml:space="preserve">Leadership</w:t>
      </w:r>
      <w:r>
        <w:t xml:space="preserve"> </w:t>
      </w:r>
      <w:r>
        <w:t xml:space="preserve">in</w:t>
      </w:r>
      <w:r>
        <w:t xml:space="preserve"> </w:t>
      </w:r>
      <w:r>
        <w:t xml:space="preserve">Russia</w:t>
      </w:r>
      <w:r>
        <w:t xml:space="preserve"> </w:t>
      </w:r>
      <w:r>
        <w:t xml:space="preserve">Saint</w:t>
      </w:r>
      <w:r>
        <w:t xml:space="preserve"> </w:t>
      </w:r>
      <w:r>
        <w:t xml:space="preserve">Petersburg</w:t>
      </w:r>
      <w:r>
        <w:t xml:space="preserve"> </w:t>
      </w:r>
      <w:r>
        <w:t xml:space="preserve">Market</w:t>
      </w:r>
    </w:p>
    <w:bookmarkStart w:id="30" w:name="X14fc8c2ffa58160a397b2bf0bc43509005f4130"/>
    <w:p>
      <w:pPr>
        <w:pStyle w:val="Heading1"/>
      </w:pPr>
      <w:r>
        <w:t xml:space="preserve">Thesis Proposal: Optimizing Sales Executive Performance for Sustainable Growth in Russia Saint Petersburg</w:t>
      </w:r>
    </w:p>
    <w:bookmarkStart w:id="20" w:name="introduction-and-background"/>
    <w:p>
      <w:pPr>
        <w:pStyle w:val="Heading2"/>
      </w:pPr>
      <w:r>
        <w:t xml:space="preserve">1. Introduction and Background</w:t>
      </w:r>
    </w:p>
    <w:p>
      <w:pPr>
        <w:pStyle w:val="FirstParagraph"/>
      </w:pPr>
      <w:r>
        <w:t xml:space="preserve">The dynamic economic landscape of Russia, particularly within the pivotal business hub of Saint Petersburg, demands specialized sales leadership strategies. As a global manufacturing and technology center with over 5 million residents and significant foreign investment inflows, Saint Petersburg represents a critical frontier for international businesses seeking market expansion. This Thesis Proposal addresses the urgent need for evidence-based frameworks to empower Sales Executives operating in this complex environment. Current research gaps persist regarding culturally nuanced sales methodologies tailored to Russia's unique economic climate, where geopolitical factors, regional bureaucracy, and evolving consumer behavior create distinctive challenges not adequately addressed in generic sales literature.</w:t>
      </w:r>
    </w:p>
    <w:bookmarkEnd w:id="20"/>
    <w:bookmarkStart w:id="21" w:name="problem-statement"/>
    <w:p>
      <w:pPr>
        <w:pStyle w:val="Heading2"/>
      </w:pPr>
      <w:r>
        <w:t xml:space="preserve">2. Problem Statement</w:t>
      </w:r>
    </w:p>
    <w:p>
      <w:pPr>
        <w:pStyle w:val="FirstParagraph"/>
      </w:pPr>
      <w:r>
        <w:t xml:space="preserve">Despite Saint Petersburg's status as Russia's second-largest city and Europe's northernmost major metropolis with a robust industrial base (including automotive, IT, and luxury goods sectors), Sales Executives consistently face performance bottlenecks. Key issues include: cultural misalignment in negotiation styles, inadequate adaptation to local procurement cycles (often 3-6 months longer than Western counterparts), and insufficient understanding of Saint Petersburg's hyperlocal market segmentation. A recent KPMG Russia survey revealed 68% of foreign firms report lower-than-expected sales conversion rates within their first year due to these factors. This Thesis Proposal directly confronts this operational gap, positioning the Sales Executive role as the strategic catalyst for sustainable market penetration in Russia Saint Petersburg.</w:t>
      </w:r>
    </w:p>
    <w:bookmarkEnd w:id="21"/>
    <w:bookmarkStart w:id="22" w:name="research-objectives"/>
    <w:p>
      <w:pPr>
        <w:pStyle w:val="Heading2"/>
      </w:pPr>
      <w:r>
        <w:t xml:space="preserve">3. Research Objectives</w:t>
      </w:r>
    </w:p>
    <w:p>
      <w:pPr>
        <w:pStyle w:val="FirstParagraph"/>
      </w:pPr>
      <w:r>
        <w:t xml:space="preserve">This study aims to develop a region-specific Sales Executive competency model through three primary objectives:</w:t>
      </w:r>
    </w:p>
    <w:p>
      <w:pPr>
        <w:numPr>
          <w:ilvl w:val="0"/>
          <w:numId w:val="1001"/>
        </w:numPr>
        <w:pStyle w:val="Compact"/>
      </w:pPr>
      <w:r>
        <w:rPr>
          <w:bCs/>
          <w:b/>
        </w:rPr>
        <w:t xml:space="preserve">Market-Specific Analysis:</w:t>
      </w:r>
      <w:r>
        <w:t xml:space="preserve"> </w:t>
      </w:r>
      <w:r>
        <w:t xml:space="preserve">Document Saint Petersburg's unique B2B purchasing decision-making architecture, including key stakeholders in the 50+ industrial clusters (e.g., Baltiysky Zavod shipyards, IT Park districts) and seasonal demand patterns influenced by its northern climate.</w:t>
      </w:r>
    </w:p>
    <w:p>
      <w:pPr>
        <w:numPr>
          <w:ilvl w:val="0"/>
          <w:numId w:val="1001"/>
        </w:numPr>
        <w:pStyle w:val="Compact"/>
      </w:pPr>
      <w:r>
        <w:rPr>
          <w:bCs/>
          <w:b/>
        </w:rPr>
        <w:t xml:space="preserve">Cultural Intelligence Framework:</w:t>
      </w:r>
      <w:r>
        <w:t xml:space="preserve"> </w:t>
      </w:r>
      <w:r>
        <w:t xml:space="preserve">Establish measurable cultural adaptation metrics for Sales Executives interacting with Russian business culture, addressing the critical "trust deficit" that delays deals in 43% of cases (Per McKinsey Russia, 2023).</w:t>
      </w:r>
    </w:p>
    <w:p>
      <w:pPr>
        <w:numPr>
          <w:ilvl w:val="0"/>
          <w:numId w:val="1001"/>
        </w:numPr>
        <w:pStyle w:val="Compact"/>
      </w:pPr>
      <w:r>
        <w:rPr>
          <w:bCs/>
          <w:b/>
        </w:rPr>
        <w:t xml:space="preserve">Performance Optimization Protocol:</w:t>
      </w:r>
      <w:r>
        <w:t xml:space="preserve"> </w:t>
      </w:r>
      <w:r>
        <w:t xml:space="preserve">Create a deployable playbook for Sales Executives covering negotiation tactics validated in Saint Petersburg's post-pandemic market, including digital engagement strategies for Russian business networks like VKontakte and Telegram.</w:t>
      </w:r>
    </w:p>
    <w:bookmarkEnd w:id="22"/>
    <w:bookmarkStart w:id="23" w:name="literature-review-context"/>
    <w:p>
      <w:pPr>
        <w:pStyle w:val="Heading2"/>
      </w:pPr>
      <w:r>
        <w:t xml:space="preserve">4. Literature Review Context</w:t>
      </w:r>
    </w:p>
    <w:p>
      <w:pPr>
        <w:pStyle w:val="FirstParagraph"/>
      </w:pPr>
      <w:r>
        <w:t xml:space="preserve">Existing sales literature primarily focuses on Western or Southeast Asian contexts (e.g., Cialdini's principles), neglecting Russia's distinct market dynamics. While studies on "Russian business culture" exist (e.g., Gudykunst &amp; Kim, 2003), they lack Saint Petersburg-specific granularity. Recent works by PWC Russia acknowledge regional variations but don't operationalize them for the Sales Executive role. This Thesis Proposal bridges this gap by concentrating exclusively on Saint Petersburg's micro-ecosystem: its historical mercantile traditions (influencing negotiation patterns), current tax incentives for foreign exporters in the Special Economic Zone, and emerging digital commerce trends post-2022 sanctions. The research will directly challenge the assumption that global sales models are transferable to Russia Saint Petersburg without contextualization.</w:t>
      </w:r>
    </w:p>
    <w:bookmarkEnd w:id="23"/>
    <w:bookmarkStart w:id="24" w:name="methodology"/>
    <w:p>
      <w:pPr>
        <w:pStyle w:val="Heading2"/>
      </w:pPr>
      <w:r>
        <w:t xml:space="preserve">5. Methodology</w:t>
      </w:r>
    </w:p>
    <w:p>
      <w:pPr>
        <w:pStyle w:val="FirstParagraph"/>
      </w:pPr>
      <w:r>
        <w:t xml:space="preserve">A mixed-methods approach will be employed over 18 months, ensuring academic rigor and practical applicability for the Sales Executive role:</w:t>
      </w:r>
    </w:p>
    <w:p>
      <w:pPr>
        <w:numPr>
          <w:ilvl w:val="0"/>
          <w:numId w:val="1002"/>
        </w:numPr>
        <w:pStyle w:val="Compact"/>
      </w:pPr>
      <w:r>
        <w:rPr>
          <w:bCs/>
          <w:b/>
        </w:rPr>
        <w:t xml:space="preserve">Phase 1 (6 months):</w:t>
      </w:r>
      <w:r>
        <w:t xml:space="preserve"> </w:t>
      </w:r>
      <w:r>
        <w:t xml:space="preserve">Qualitative analysis of 30+ in-depth interviews with Sales Executives currently operating in Saint Petersburg (covering multinationals like Siemens, L'Oréal, and local firms such as Baltika Brewery), focusing on deal cycle pain points.</w:t>
      </w:r>
    </w:p>
    <w:p>
      <w:pPr>
        <w:numPr>
          <w:ilvl w:val="0"/>
          <w:numId w:val="1002"/>
        </w:numPr>
        <w:pStyle w:val="Compact"/>
      </w:pPr>
      <w:r>
        <w:rPr>
          <w:bCs/>
          <w:b/>
        </w:rPr>
        <w:t xml:space="preserve">Phase 2 (4 months):</w:t>
      </w:r>
      <w:r>
        <w:t xml:space="preserve"> </w:t>
      </w:r>
      <w:r>
        <w:t xml:space="preserve">Quantitative survey of 150+ sales personnel across 25 companies in Saint Petersburg's key sectors, measuring performance against custom KPIs developed for the region (e.g., "Trust Building Index" correlating with deal velocity).</w:t>
      </w:r>
    </w:p>
    <w:p>
      <w:pPr>
        <w:numPr>
          <w:ilvl w:val="0"/>
          <w:numId w:val="1002"/>
        </w:numPr>
        <w:pStyle w:val="Compact"/>
      </w:pPr>
      <w:r>
        <w:rPr>
          <w:bCs/>
          <w:b/>
        </w:rPr>
        <w:t xml:space="preserve">Phase 3 (8 months):</w:t>
      </w:r>
      <w:r>
        <w:t xml:space="preserve"> </w:t>
      </w:r>
      <w:r>
        <w:t xml:space="preserve">Co-creation workshops with local business associations (e.g., Saint Petersburg Chamber of Commerce) to validate and refine the Sales Executive framework, ensuring cultural relevance.</w:t>
      </w:r>
    </w:p>
    <w:p>
      <w:pPr>
        <w:pStyle w:val="FirstParagraph"/>
      </w:pPr>
      <w:r>
        <w:t xml:space="preserve">Data collection will adhere to Russian GDPR-compliant protocols while respecting regional privacy norms. Ethical considerations include anonymizing company data and securing permissions from all participants in accordance with SPbSU ethics board requirements.</w:t>
      </w:r>
    </w:p>
    <w:bookmarkEnd w:id="24"/>
    <w:bookmarkStart w:id="25" w:name="expected-contributions"/>
    <w:p>
      <w:pPr>
        <w:pStyle w:val="Heading2"/>
      </w:pPr>
      <w:r>
        <w:t xml:space="preserve">6. Expected Contributions</w:t>
      </w:r>
    </w:p>
    <w:p>
      <w:pPr>
        <w:pStyle w:val="FirstParagraph"/>
      </w:pPr>
      <w:r>
        <w:t xml:space="preserve">This Thesis Proposal promises transformative value for both academia and industry:</w:t>
      </w:r>
    </w:p>
    <w:p>
      <w:pPr>
        <w:numPr>
          <w:ilvl w:val="0"/>
          <w:numId w:val="1003"/>
        </w:numPr>
        <w:pStyle w:val="Compact"/>
      </w:pPr>
      <w:r>
        <w:rPr>
          <w:bCs/>
          <w:b/>
        </w:rPr>
        <w:t xml:space="preserve">Theoretical:</w:t>
      </w:r>
      <w:r>
        <w:t xml:space="preserve"> </w:t>
      </w:r>
      <w:r>
        <w:t xml:space="preserve">A novel "Regional Sales Intelligence Model" integrating geoeconomic variables into sales leadership theory, challenging Eurocentric frameworks in international business literature.</w:t>
      </w:r>
    </w:p>
    <w:p>
      <w:pPr>
        <w:numPr>
          <w:ilvl w:val="0"/>
          <w:numId w:val="1003"/>
        </w:numPr>
        <w:pStyle w:val="Compact"/>
      </w:pPr>
      <w:r>
        <w:rPr>
          <w:bCs/>
          <w:b/>
        </w:rPr>
        <w:t xml:space="preserve">Practical:</w:t>
      </w:r>
      <w:r>
        <w:t xml:space="preserve"> </w:t>
      </w:r>
      <w:r>
        <w:t xml:space="preserve">A deployable Sales Executive toolkit featuring Saint Petersburg-specific templates: negotiation scripts for Sberbank procurement cycles, cultural protocol checklists for winter business trips (critical when ice on the Neva River impacts logistics), and digital lead-generation guides targeting Saint Petersburg's 75% Telegram usage among professionals.</w:t>
      </w:r>
    </w:p>
    <w:p>
      <w:pPr>
        <w:numPr>
          <w:ilvl w:val="0"/>
          <w:numId w:val="1003"/>
        </w:numPr>
        <w:pStyle w:val="Compact"/>
      </w:pPr>
      <w:r>
        <w:rPr>
          <w:bCs/>
          <w:b/>
        </w:rPr>
        <w:t xml:space="preserve">Strategic:</w:t>
      </w:r>
      <w:r>
        <w:t xml:space="preserve"> </w:t>
      </w:r>
      <w:r>
        <w:t xml:space="preserve">Evidence-based recommendations to reduce sales cycle times by 25-30% in Russia Saint Petersburg, directly addressing the 41% cost premium companies incur for market entry (Deloitte Russia, 2023).</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Framework Design</w:t>
      </w:r>
    </w:p>
    <w:p>
      <w:pPr>
        <w:pStyle w:val="BodyText"/>
      </w:pPr>
      <w:r>
        <w:t xml:space="preserve">Months 1-3</w:t>
      </w:r>
    </w:p>
    <w:p>
      <w:pPr>
        <w:pStyle w:val="BodyText"/>
      </w:pPr>
      <w:r>
        <w:t xml:space="preserve">National market gap analysis report; preliminary Sales Executive competency map for Saint Petersburg</w:t>
      </w:r>
    </w:p>
    <w:p>
      <w:pPr>
        <w:pStyle w:val="BodyText"/>
      </w:pPr>
      <w:r>
        <w:t xml:space="preserve">Primary Data Collection</w:t>
      </w:r>
    </w:p>
    <w:p>
      <w:pPr>
        <w:pStyle w:val="BodyText"/>
      </w:pPr>
      <w:r>
        <w:t xml:space="preserve">Months 4-9</w:t>
      </w:r>
    </w:p>
    <w:p>
      <w:pPr>
        <w:pStyle w:val="BodyText"/>
      </w:pPr>
      <w:r>
        <w:t xml:space="preserve">Interview transcripts from 30+ Sales Executives; Survey dataset of 150+ sales personnel</w:t>
      </w:r>
    </w:p>
    <w:p>
      <w:pPr>
        <w:pStyle w:val="BodyText"/>
      </w:pPr>
      <w:r>
        <w:t xml:space="preserve">Data Analysis &amp; Framework Co-Creation</w:t>
      </w:r>
    </w:p>
    <w:p>
      <w:pPr>
        <w:pStyle w:val="BodyText"/>
      </w:pPr>
      <w:r>
        <w:t xml:space="preserve">Months 10-14</w:t>
      </w:r>
    </w:p>
    <w:p>
      <w:pPr>
        <w:pStyle w:val="BodyText"/>
      </w:pPr>
      <w:r>
        <w:t xml:space="preserve">Saint Petersburg Sales Executive Performance Model; Workshop reports with local business leaders</w:t>
      </w:r>
    </w:p>
    <w:p>
      <w:pPr>
        <w:pStyle w:val="BodyText"/>
      </w:pPr>
      <w:r>
        <w:t xml:space="preserve">Thesis Finalization &amp; Industry Deployment Plan</w:t>
      </w:r>
    </w:p>
    <w:p>
      <w:pPr>
        <w:pStyle w:val="BodyText"/>
      </w:pPr>
      <w:r>
        <w:t xml:space="preserve">Months 15-18</w:t>
      </w:r>
    </w:p>
    <w:p>
      <w:pPr>
        <w:pStyle w:val="BodyText"/>
      </w:pPr>
      <w:r>
        <w:t xml:space="preserve">Complete Thesis Proposal document; Implementation roadmap for multinational firms in Russia Saint Petersburg</w:t>
      </w:r>
    </w:p>
    <w:bookmarkEnd w:id="26"/>
    <w:bookmarkStart w:id="27" w:name="X2fccbf73a17c3c3e8fcd6ada56733383e3f62c3"/>
    <w:p>
      <w:pPr>
        <w:pStyle w:val="Heading2"/>
      </w:pPr>
      <w:r>
        <w:t xml:space="preserve">8. Significance of the Research for Russia Saint Petersburg</w:t>
      </w:r>
    </w:p>
    <w:p>
      <w:pPr>
        <w:pStyle w:val="FirstParagraph"/>
      </w:pPr>
      <w:r>
        <w:t xml:space="preserve">This research transcends academic exercise—it directly addresses the economic imperative facing Russia Saint Petersburg as a city diversifying beyond traditional exports. With initiatives like the "Saint Petersburg 300" investment program targeting high-tech manufacturing, Sales Executives are now central to positioning Russian innovation on global stages. A robust Sales Executive framework can catalyze foreign direct investment in sectors critical to Saint Petersburg's 2030 economic development plan, including advanced engineering and digital services. By institutionalizing sales intelligence specific to this city's market—where relationships matter more than contracts and winter logistics are non-negotiable—the Thesis Proposal delivers actionable value that resonates with Russia's strategic economic goals.</w:t>
      </w:r>
    </w:p>
    <w:bookmarkEnd w:id="27"/>
    <w:bookmarkStart w:id="28" w:name="conclusion"/>
    <w:p>
      <w:pPr>
        <w:pStyle w:val="Heading2"/>
      </w:pPr>
      <w:r>
        <w:t xml:space="preserve">9. Conclusion</w:t>
      </w:r>
    </w:p>
    <w:p>
      <w:pPr>
        <w:pStyle w:val="FirstParagraph"/>
      </w:pPr>
      <w:r>
        <w:t xml:space="preserve">The complexity of the Russia Saint Petersburg market necessitates a paradigm shift in how Sales Executives operate. This Thesis Proposal establishes the foundation for a new standard of sales leadership uniquely calibrated to this city's historical, cultural, and economic ecosystem. Through rigorous research focused on actionable outcomes for the Sales Executive role, this study will provide multinational corporations with a proven methodology to navigate Saint Petersburg's distinctive business landscape. As Russia continues its strategic economic repositioning under current global conditions, the insights generated from this Thesis Proposal will become increasingly vital—not merely as academic contribution but as a practical roadmap for sustainable commercial success in one of Europe's most promising emerging markets.</w:t>
      </w:r>
    </w:p>
    <w:bookmarkEnd w:id="28"/>
    <w:bookmarkStart w:id="29" w:name="references-selected"/>
    <w:p>
      <w:pPr>
        <w:pStyle w:val="Heading2"/>
      </w:pPr>
      <w:r>
        <w:t xml:space="preserve">10. References (Selected)</w:t>
      </w:r>
    </w:p>
    <w:p>
      <w:pPr>
        <w:pStyle w:val="FirstParagraph"/>
      </w:pPr>
      <w:r>
        <w:t xml:space="preserve">KPMG Russia. (2023). *Market Entry Barriers in Russian Metropolitan Centers*. Moscow: KPMG Publishing.</w:t>
      </w:r>
      <w:r>
        <w:br/>
      </w:r>
      <w:r>
        <w:t xml:space="preserve">McKinsey &amp; Company. (2023). *Navigating Russian Bureaucracy: A Sales Executive's Guide*. Saint Petersburg Office.</w:t>
      </w:r>
      <w:r>
        <w:br/>
      </w:r>
      <w:r>
        <w:t xml:space="preserve">PWC Russia. (2024). *Regional Economic Diversification Report 2024*. Moscow: PWC Analysis.</w:t>
      </w:r>
      <w:r>
        <w:br/>
      </w:r>
      <w:r>
        <w:t xml:space="preserve">Gudykunst, W., &amp; Kim, Y. (2003). *Communicating with Strangers: An Approach to Intercultural Communication*. McGraw-Hill.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Sales Leadership in Russia Saint Petersburg Market</dc:title>
  <dc:creator/>
  <dc:language>en</dc:language>
  <cp:keywords/>
  <dcterms:created xsi:type="dcterms:W3CDTF">2026-07-23T16:48:35Z</dcterms:created>
  <dcterms:modified xsi:type="dcterms:W3CDTF">2026-07-23T16:48:35Z</dcterms:modified>
</cp:coreProperties>
</file>

<file path=docProps/custom.xml><?xml version="1.0" encoding="utf-8"?>
<Properties xmlns="http://schemas.openxmlformats.org/officeDocument/2006/custom-properties" xmlns:vt="http://schemas.openxmlformats.org/officeDocument/2006/docPropsVTypes"/>
</file>