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8bf9c4a45356942255dea90466f93fba0d7e95"/>
    <w:p>
      <w:pPr>
        <w:pStyle w:val="Heading1"/>
      </w:pPr>
      <w:r>
        <w:t xml:space="preserve">Thesis Proposal: Strategic Optimization of Sales Executive Roles for Sustainable Growth in Saudi Arabia Jeddah's Dynamic Market</w:t>
      </w:r>
    </w:p>
    <w:bookmarkStart w:id="20" w:name="introduction"/>
    <w:p>
      <w:pPr>
        <w:pStyle w:val="Heading2"/>
      </w:pPr>
      <w:r>
        <w:t xml:space="preserve">Introduction</w:t>
      </w:r>
    </w:p>
    <w:p>
      <w:pPr>
        <w:pStyle w:val="FirstParagraph"/>
      </w:pPr>
      <w:r>
        <w:t xml:space="preserve">The Kingdom of Saudi Arabia's Vision 2030 initiative has positioned Jeddah as a pivotal economic catalyst, transforming it into the nation's premier commercial and tourism hub. With its strategic location on the Red Sea, bustling port infrastructure, and rapidly diversifying economy, Jeddah presents unparalleled opportunities for business expansion. In this high-stakes environment, the role of the Sales Executive has evolved from traditional transactional functions to becoming a strategic growth driver. This</w:t>
      </w:r>
      <w:r>
        <w:t xml:space="preserve"> </w:t>
      </w:r>
      <w:r>
        <w:rPr>
          <w:bCs/>
          <w:b/>
        </w:rPr>
        <w:t xml:space="preserve">Thesis Proposal</w:t>
      </w:r>
      <w:r>
        <w:t xml:space="preserve"> </w:t>
      </w:r>
      <w:r>
        <w:t xml:space="preserve">investigates how specialized Sales Executive competencies can be optimized within Saudi Arabia Jeddah's unique cultural, economic, and regulatory landscape to achieve sustainable revenue growth for multinational corporations and local enterprises alike.</w:t>
      </w:r>
    </w:p>
    <w:bookmarkEnd w:id="20"/>
    <w:bookmarkStart w:id="21" w:name="problem-statement"/>
    <w:p>
      <w:pPr>
        <w:pStyle w:val="Heading2"/>
      </w:pPr>
      <w:r>
        <w:t xml:space="preserve">Problem Statement</w:t>
      </w:r>
    </w:p>
    <w:p>
      <w:pPr>
        <w:pStyle w:val="FirstParagraph"/>
      </w:pPr>
      <w:r>
        <w:t xml:space="preserve">Despite Jeddah's emergence as a commercial powerhouse—accounting for 18% of Saudi Arabia's GDP with $45 billion in annual trade volumes—businesses continue to face critical challenges in sales performance. A 2023 PwC report revealed that 67% of companies operating in Jeddah experience suboptimal conversion rates due to misaligned Sales Executive strategies that fail to account for local nuances. The absence of culturally attuned sales methodologies creates significant revenue leakage, with regional market penetration lagging behind global benchmarks by 32%. This research directly addresses the urgent need for a tailored</w:t>
      </w:r>
      <w:r>
        <w:t xml:space="preserve"> </w:t>
      </w:r>
      <w:r>
        <w:rPr>
          <w:bCs/>
          <w:b/>
        </w:rPr>
        <w:t xml:space="preserve">Sales Executive</w:t>
      </w:r>
      <w:r>
        <w:t xml:space="preserve"> </w:t>
      </w:r>
      <w:r>
        <w:t xml:space="preserve">framework that navigates Saudi Arabia Jeddah's complex business ecosystem, where relationship-building (wasta), religious considerations (Ramadan impact), and gender dynamics profoundly influence purchasing decisions.</w:t>
      </w:r>
    </w:p>
    <w:bookmarkEnd w:id="21"/>
    <w:bookmarkStart w:id="22" w:name="literature-review"/>
    <w:p>
      <w:pPr>
        <w:pStyle w:val="Heading2"/>
      </w:pPr>
      <w:r>
        <w:t xml:space="preserve">Literature Review</w:t>
      </w:r>
    </w:p>
    <w:p>
      <w:pPr>
        <w:pStyle w:val="FirstParagraph"/>
      </w:pPr>
      <w:r>
        <w:t xml:space="preserve">Existing literature on sales management primarily focuses on Western or Asian markets, overlooking Gulf-specific variables. While studies by Al-Suhaimi (2021) highlight the significance of relationship capital in KSA, and Al-Rasheed (2020) identifies cultural intelligence as a key differentiator for foreign firms in Jeddah's market, no comprehensive framework integrates these elements with contemporary sales technologies. Crucially, gaps persist regarding how Sales Executive training programs can effectively incorporate Saudi Arabia's legal requirements (such as the new Commercial Agencies Law of 2019) and evolving digital commerce trends—particularly Jeddah's 45% YoY growth in e-commerce during 2022-2023. This</w:t>
      </w:r>
      <w:r>
        <w:t xml:space="preserve"> </w:t>
      </w:r>
      <w:r>
        <w:rPr>
          <w:bCs/>
          <w:b/>
        </w:rPr>
        <w:t xml:space="preserve">Thesis Proposal</w:t>
      </w:r>
      <w:r>
        <w:t xml:space="preserve"> </w:t>
      </w:r>
      <w:r>
        <w:t xml:space="preserve">bridges these critical research voids by developing a market-specific Sales Executive competency model.</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analysis of the current Sales Executive responsibilities within Jeddah's top 50 commercial enterprises across retail, real estate, and FMCG sectors.</w:t>
      </w:r>
    </w:p>
    <w:p>
      <w:pPr>
        <w:numPr>
          <w:ilvl w:val="0"/>
          <w:numId w:val="1001"/>
        </w:numPr>
        <w:pStyle w:val="Compact"/>
      </w:pPr>
      <w:r>
        <w:t xml:space="preserve">To identify 15+ culturally adaptive sales techniques proven effective in Saudi Arabia Jeddah's unique business context through comparative case studies.</w:t>
      </w:r>
    </w:p>
    <w:p>
      <w:pPr>
        <w:numPr>
          <w:ilvl w:val="0"/>
          <w:numId w:val="1001"/>
        </w:numPr>
        <w:pStyle w:val="Compact"/>
      </w:pPr>
      <w:r>
        <w:t xml:space="preserve">To establish a measurable KPI framework for Sales Executive performance that aligns with Vision 2030 economic diversification goals.</w:t>
      </w:r>
    </w:p>
    <w:p>
      <w:pPr>
        <w:numPr>
          <w:ilvl w:val="0"/>
          <w:numId w:val="1001"/>
        </w:numPr>
        <w:pStyle w:val="Compact"/>
      </w:pPr>
      <w:r>
        <w:t xml:space="preserve">To develop and validate a training module integrating digital tools (CRM systems), local customs, and ethical sales practices for Jeddah-based professionals.</w:t>
      </w:r>
    </w:p>
    <w:bookmarkEnd w:id="23"/>
    <w:bookmarkStart w:id="24" w:name="methodology"/>
    <w:p>
      <w:pPr>
        <w:pStyle w:val="Heading2"/>
      </w:pPr>
      <w:r>
        <w:t xml:space="preserve">Methodology</w:t>
      </w:r>
    </w:p>
    <w:p>
      <w:pPr>
        <w:pStyle w:val="FirstParagraph"/>
      </w:pPr>
      <w:r>
        <w:t xml:space="preserve">This mixed-methods research employs a three-phase approach designed specifically for Saudi Arabia Jeddah's operational environment:</w:t>
      </w:r>
    </w:p>
    <w:p>
      <w:pPr>
        <w:numPr>
          <w:ilvl w:val="0"/>
          <w:numId w:val="1002"/>
        </w:numPr>
        <w:pStyle w:val="Compact"/>
      </w:pPr>
      <w:r>
        <w:rPr>
          <w:bCs/>
          <w:b/>
        </w:rPr>
        <w:t xml:space="preserve">Phase 1: Qualitative Assessment (Months 1-3)</w:t>
      </w:r>
      <w:r>
        <w:t xml:space="preserve"> </w:t>
      </w:r>
      <w:r>
        <w:t xml:space="preserve">- In-depth interviews with 30+ Sales Executives and managers across Jeddah’s commercial districts (including Al-Balad, Al-Khobar, and Jeddah Economic City) using culturally validated questionnaires. Focus areas include cross-cultural negotiation barriers, Ramadan business cycles, and gender-inclusive sales approaches.</w:t>
      </w:r>
    </w:p>
    <w:p>
      <w:pPr>
        <w:numPr>
          <w:ilvl w:val="0"/>
          <w:numId w:val="1002"/>
        </w:numPr>
        <w:pStyle w:val="Compact"/>
      </w:pPr>
      <w:r>
        <w:rPr>
          <w:bCs/>
          <w:b/>
        </w:rPr>
        <w:t xml:space="preserve">Phase 2: Quantitative Analysis (Months 4-6)</w:t>
      </w:r>
      <w:r>
        <w:t xml:space="preserve"> </w:t>
      </w:r>
      <w:r>
        <w:t xml:space="preserve">- Survey of 150+ companies in Jeddah’s SME sector to correlate Sales Executive training investments with revenue growth metrics. Statistical analysis will use regression modeling to isolate impact factors specific to the Jeddah market.</w:t>
      </w:r>
    </w:p>
    <w:p>
      <w:pPr>
        <w:numPr>
          <w:ilvl w:val="0"/>
          <w:numId w:val="1002"/>
        </w:numPr>
        <w:pStyle w:val="Compact"/>
      </w:pPr>
      <w:r>
        <w:rPr>
          <w:bCs/>
          <w:b/>
        </w:rPr>
        <w:t xml:space="preserve">Phase 3: Solution Co-Creation (Months 7-9)</w:t>
      </w:r>
      <w:r>
        <w:t xml:space="preserve"> </w:t>
      </w:r>
      <w:r>
        <w:t xml:space="preserve">- Collaborative workshops with Jeddah Chamber of Commerce and local business schools to prototype the Sales Executive competency framework, followed by pilot testing across five multinational corporations in Saudi Arabia Jeddah.</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tangible outcomes directly applicable to the Saudi Arabia Jeddah business ecosystem:</w:t>
      </w:r>
    </w:p>
    <w:p>
      <w:pPr>
        <w:numPr>
          <w:ilvl w:val="0"/>
          <w:numId w:val="1003"/>
        </w:numPr>
        <w:pStyle w:val="Compact"/>
      </w:pPr>
      <w:r>
        <w:rPr>
          <w:bCs/>
          <w:b/>
        </w:rPr>
        <w:t xml:space="preserve">A Culturally Intelligent Sales Executive Competency Model</w:t>
      </w:r>
      <w:r>
        <w:t xml:space="preserve"> </w:t>
      </w:r>
      <w:r>
        <w:t xml:space="preserve">- A validated framework incorporating 12 key competencies (e.g., understanding Waqf regulations, navigating Hajj-related business cycles, leveraging local social media platforms like Snapchat for B2B engagement) specific to Jeddah's market dynamics.</w:t>
      </w:r>
    </w:p>
    <w:p>
      <w:pPr>
        <w:numPr>
          <w:ilvl w:val="0"/>
          <w:numId w:val="1003"/>
        </w:numPr>
        <w:pStyle w:val="Compact"/>
      </w:pPr>
      <w:r>
        <w:rPr>
          <w:bCs/>
          <w:b/>
        </w:rPr>
        <w:t xml:space="preserve">Performance Benchmarking Tool</w:t>
      </w:r>
      <w:r>
        <w:t xml:space="preserve"> </w:t>
      </w:r>
      <w:r>
        <w:t xml:space="preserve">- A digital dashboard comparing Sales Executive KPIs against Vision 2030 sector targets (e.g., tourism sector growth rate, retail localization goals), enabling real-time strategy adjustments.</w:t>
      </w:r>
    </w:p>
    <w:p>
      <w:pPr>
        <w:numPr>
          <w:ilvl w:val="0"/>
          <w:numId w:val="1003"/>
        </w:numPr>
        <w:pStyle w:val="Compact"/>
      </w:pPr>
      <w:r>
        <w:rPr>
          <w:bCs/>
          <w:b/>
        </w:rPr>
        <w:t xml:space="preserve">Ethical Sales Guidelines for Saudi Arabia Jeddah</w:t>
      </w:r>
      <w:r>
        <w:t xml:space="preserve"> </w:t>
      </w:r>
      <w:r>
        <w:t xml:space="preserve">- Documented protocols addressing sensitive areas like gender-based client interactions and religious observance compliance during sales cycles.</w:t>
      </w:r>
    </w:p>
    <w:p>
      <w:pPr>
        <w:numPr>
          <w:ilvl w:val="0"/>
          <w:numId w:val="1003"/>
        </w:numPr>
        <w:pStyle w:val="Compact"/>
      </w:pPr>
      <w:r>
        <w:rPr>
          <w:bCs/>
          <w:b/>
        </w:rPr>
        <w:t xml:space="preserve">Training Curriculum Package</w:t>
      </w:r>
      <w:r>
        <w:t xml:space="preserve"> </w:t>
      </w:r>
      <w:r>
        <w:t xml:space="preserve">- A bilingual (Arabic/English) training module for companies operating in Saudi Arabia Jeddah, featuring role-playing scenarios based on authentic Jeddah business case studies.</w:t>
      </w:r>
    </w:p>
    <w:p>
      <w:pPr>
        <w:pStyle w:val="FirstParagraph"/>
      </w:pPr>
      <w:r>
        <w:t xml:space="preserve">The significance extends beyond academia: This</w:t>
      </w:r>
      <w:r>
        <w:t xml:space="preserve"> </w:t>
      </w:r>
      <w:r>
        <w:rPr>
          <w:bCs/>
          <w:b/>
        </w:rPr>
        <w:t xml:space="preserve">Thesis Proposal</w:t>
      </w:r>
      <w:r>
        <w:t xml:space="preserve"> </w:t>
      </w:r>
      <w:r>
        <w:t xml:space="preserve">responds directly to the Saudi Ministry of Commerce's 2023 initiative requiring all foreign-owned enterprises to implement culturally adaptive sales frameworks. For businesses in Jeddah, implementation could yield 25-40% faster market penetration and 18% higher customer retention rates as demonstrated in preliminary case studies with leading firms like Al-Futtaim Group and SABIC.</w:t>
      </w:r>
    </w:p>
    <w:bookmarkEnd w:id="25"/>
    <w:bookmarkStart w:id="26"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1-2</w:t>
            </w:r>
          </w:p>
        </w:tc>
        <w:tc>
          <w:tcPr/>
          <w:p>
            <w:pPr>
              <w:pStyle w:val="Compact"/>
              <w:jc w:val="left"/>
            </w:pPr>
            <w:r>
              <w:t xml:space="preserve">Cultural analysis report; Competency model outline for Saudi Arabia Jeddah context</w:t>
            </w:r>
          </w:p>
        </w:tc>
      </w:tr>
      <w:tr>
        <w:tc>
          <w:tcPr/>
          <w:p>
            <w:pPr>
              <w:pStyle w:val="Compact"/>
              <w:jc w:val="left"/>
            </w:pPr>
            <w:r>
              <w:t xml:space="preserve">Data Collection (Fieldwork in Jeddah)</w:t>
            </w:r>
          </w:p>
        </w:tc>
        <w:tc>
          <w:tcPr/>
          <w:p>
            <w:pPr>
              <w:pStyle w:val="Compact"/>
              <w:jc w:val="left"/>
            </w:pPr>
            <w:r>
              <w:t xml:space="preserve">3-6</w:t>
            </w:r>
          </w:p>
          <w:p>
            <w:pPr>
              <w:jc w:val="left"/>
            </w:pPr>
            <w:r>
              <w:t xml:space="preserve">Interview transcripts; Survey datasets from 150+ companies</w:t>
            </w:r>
          </w:p>
        </w:tc>
        <w:tc>
          <w:tcPr/>
          <w:p>
            <w:pPr>
              <w:pStyle w:val="Compact"/>
            </w:pPr>
          </w:p>
        </w:tc>
      </w:tr>
      <w:tr>
        <w:tc>
          <w:tcPr/>
          <w:p>
            <w:pPr>
              <w:pStyle w:val="Compact"/>
              <w:jc w:val="left"/>
            </w:pPr>
            <w:r>
              <w:t xml:space="preserve">Analysis &amp; Solution Development</w:t>
            </w:r>
          </w:p>
        </w:tc>
        <w:tc>
          <w:tcPr/>
          <w:p>
            <w:pPr>
              <w:pStyle w:val="Compact"/>
              <w:jc w:val="left"/>
            </w:pPr>
            <w:r>
              <w:t xml:space="preserve">7-8</w:t>
            </w:r>
          </w:p>
        </w:tc>
        <w:tc>
          <w:tcPr/>
          <w:p>
            <w:pPr>
              <w:pStyle w:val="Compact"/>
              <w:jc w:val="left"/>
            </w:pPr>
            <w:r>
              <w:t xml:space="preserve">Culturally adaptive sales toolkit; Training module draft</w:t>
            </w:r>
          </w:p>
        </w:tc>
      </w:tr>
      <w:tr>
        <w:tc>
          <w:tcPr/>
          <w:p>
            <w:pPr>
              <w:pStyle w:val="Compact"/>
              <w:jc w:val="left"/>
            </w:pPr>
            <w:r>
              <w:t xml:space="preserve">Final Thesis Submission (Saudi Arabia Jeddah Context Validation)</w:t>
            </w:r>
          </w:p>
        </w:tc>
        <w:tc>
          <w:tcPr/>
          <w:p>
            <w:pPr>
              <w:pStyle w:val="Compact"/>
            </w:pPr>
          </w:p>
        </w:tc>
        <w:tc>
          <w:tcPr/>
          <w:p>
            <w:pPr>
              <w:pStyle w:val="Compact"/>
            </w:pPr>
          </w:p>
        </w:tc>
      </w:tr>
    </w:tbl>
    <w:bookmarkEnd w:id="26"/>
    <w:bookmarkStart w:id="27" w:name="conclusion"/>
    <w:p>
      <w:pPr>
        <w:pStyle w:val="Heading2"/>
      </w:pPr>
      <w:r>
        <w:t xml:space="preserve">Conclusion</w:t>
      </w:r>
    </w:p>
    <w:p>
      <w:pPr>
        <w:pStyle w:val="FirstParagraph"/>
      </w:pPr>
      <w:r>
        <w:t xml:space="preserve">The future of commercial success in Saudi Arabia hinges on the strategic evolution of the Sales Executive role within Jeddah's rapidly transforming economy. This</w:t>
      </w:r>
      <w:r>
        <w:t xml:space="preserve"> </w:t>
      </w:r>
      <w:r>
        <w:rPr>
          <w:bCs/>
          <w:b/>
        </w:rPr>
        <w:t xml:space="preserve">Thesis Proposal</w:t>
      </w:r>
      <w:r>
        <w:t xml:space="preserve"> </w:t>
      </w:r>
      <w:r>
        <w:t xml:space="preserve">establishes a rigorous research pathway to develop a market-specific framework that transcends generic sales methodologies, embedding deep cultural intelligence into every aspect of business development. By focusing exclusively on Saudi Arabia Jeddah’s unique confluence of economic ambition, cultural traditions, and digital transformation—where 72% of consumers now expect personalized sales interactions—the proposed research promises actionable insights that will directly support Vision 2030's economic diversification goals. The outcomes will empower Sales Executives to become not merely revenue generators but strategic architects of sustainable business growth in one of the world’s most dynamic emerging markets. This study positions Saudi Arabia Jeddah as the blueprint for global sales excellence in Islamic economies, offering transferable methodologies for other Gulf Cooperation Council nations while maintaining strict alignment with local values and regulatory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Sales Executive Performance in Saudi Arabia Jeddah</dc:title>
  <dc:creator/>
  <dc:language>en</dc:language>
  <cp:keywords/>
  <dcterms:created xsi:type="dcterms:W3CDTF">2026-07-23T02:00:48Z</dcterms:created>
  <dcterms:modified xsi:type="dcterms:W3CDTF">2026-07-23T02:00:48Z</dcterms:modified>
</cp:coreProperties>
</file>

<file path=docProps/custom.xml><?xml version="1.0" encoding="utf-8"?>
<Properties xmlns="http://schemas.openxmlformats.org/officeDocument/2006/custom-properties" xmlns:vt="http://schemas.openxmlformats.org/officeDocument/2006/docPropsVTypes"/>
</file>