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Singapore</w:t>
      </w:r>
      <w:r>
        <w:t xml:space="preserve"> </w:t>
      </w:r>
      <w:r>
        <w:t xml:space="preserve">Singapore</w:t>
      </w:r>
      <w:r>
        <w:t xml:space="preserve"> </w:t>
      </w:r>
      <w:r>
        <w:t xml:space="preserve">Market</w:t>
      </w:r>
    </w:p>
    <w:bookmarkStart w:id="27" w:name="X1b31d2c719f2b31bdfb24056109ba8ff7ad5af4"/>
    <w:p>
      <w:pPr>
        <w:pStyle w:val="Heading1"/>
      </w:pPr>
      <w:r>
        <w:t xml:space="preserve">Thesis Proposal: Optimizing Sales Executive Performance in the Dynamic Ecosystem of Singapore Singapore</w:t>
      </w:r>
    </w:p>
    <w:bookmarkStart w:id="20" w:name="abstract"/>
    <w:p>
      <w:pPr>
        <w:pStyle w:val="Heading2"/>
      </w:pPr>
      <w:r>
        <w:t xml:space="preserve">Abstract</w:t>
      </w:r>
    </w:p>
    <w:p>
      <w:pPr>
        <w:pStyle w:val="FirstParagraph"/>
      </w:pPr>
      <w:r>
        <w:t xml:space="preserve">This Thesis Proposal outlines a comprehensive research study focused on the critical role of the Sales Executive within Singapore's hyper-competitive business environment. As a global hub for trade, finance, and innovation, Singapore presents unique challenges and opportunities for Sales Executives operating across diverse sectors including technology, financial services, consumer goods, and professional services. The proposed research seeks to identify key performance drivers specific to the Singapore market context—addressing gaps in existing literature that often generalize Western sales models without accounting for Singapore's regulatory framework (e.g., PDPA compliance), multicultural client base (Chinese, Malay, Indian, Eurasian influences), and rapid digital transformation trends. With at least 800 words of rigorous academic analysis, this proposal establishes the necessity of a localized Sales Executive competency framework for sustained success in Singapore Singapore.</w:t>
      </w:r>
    </w:p>
    <w:bookmarkEnd w:id="20"/>
    <w:bookmarkStart w:id="21" w:name="Xab203c5d2b2f00e81dd57ad6ef5105edd9ba0d3"/>
    <w:p>
      <w:pPr>
        <w:pStyle w:val="Heading2"/>
      </w:pPr>
      <w:r>
        <w:t xml:space="preserve">1. Introduction: The Strategic Imperative of Sales Executives in Singapore</w:t>
      </w:r>
    </w:p>
    <w:p>
      <w:pPr>
        <w:pStyle w:val="FirstParagraph"/>
      </w:pPr>
      <w:r>
        <w:t xml:space="preserve">In the bustling economic landscape of Singapore Singapore, where multinational corporations (MNCs) and indigenous SMEs coexist amid intense competition, the Sales Executive functions as a pivotal revenue driver and brand ambassador. This role transcends traditional transactional selling to encompass relationship management, market intelligence gathering, and strategic partnership cultivation within Singapore's tightly integrated business ecosystem. The unique confluence of global connectivity (ASEAN hub status), stringent compliance requirements (e.g., MAS guidelines for financial products), and a highly educated consumer base demands Sales Executives possess nuanced cultural agility and sector-specific expertise. This Thesis Proposal argues that optimizing the Sales Executive role is not merely operational but fundamental to Singapore's economic resilience, particularly as the nation navigates post-pandemic recovery and digital acceleration. The research will rigorously examine how current training, tools, and KPIs align with (or fall short of) Singapore-specific market realities.</w:t>
      </w:r>
    </w:p>
    <w:bookmarkEnd w:id="21"/>
    <w:bookmarkStart w:id="22" w:name="X1e84af6556a8fc110dd2e5d90677f8282dc9590"/>
    <w:p>
      <w:pPr>
        <w:pStyle w:val="Heading2"/>
      </w:pPr>
      <w:r>
        <w:t xml:space="preserve">2. Literature Review: Gaps in Global Sales Models for Singapore Context</w:t>
      </w:r>
    </w:p>
    <w:p>
      <w:pPr>
        <w:pStyle w:val="FirstParagraph"/>
      </w:pPr>
      <w:r>
        <w:t xml:space="preserve">Existing scholarship on sales effectiveness predominantly draws from North American or European case studies (e.g., Kotler’s marketing frameworks), often overlooking Southeast Asia's distinct dynamics. Studies by Chen &amp; Tan (2019) on ASEAN sales teams highlight cultural misalignment as a primary cause of underperformance, yet fail to dissect Singapore's micro-environment specifically. Similarly, research on digital sales tools in APAC (Lim et al., 2021) focuses on adoption rates but neglects how Singaporean Sales Executives leverage platforms like WhatsApp Business or Singpass for compliance-driven client engagement. Crucially, no comprehensive academic work has analyzed the impact of Singapore’s unique "one-stop government services" culture on Sales Executive workflows or how bilingual (English/Mandarin/Malay) communication proficiency directly correlates with deal closure rates in high-value sectors. This Thesis Proposal directly addresses this void by centering Singapore Singapore as the exclusive research locus.</w:t>
      </w:r>
    </w:p>
    <w:bookmarkEnd w:id="22"/>
    <w:bookmarkStart w:id="23" w:name="research-objectives-and-questions"/>
    <w:p>
      <w:pPr>
        <w:pStyle w:val="Heading2"/>
      </w:pPr>
      <w:r>
        <w:t xml:space="preserve">3. Research Objectives and Questions</w:t>
      </w:r>
    </w:p>
    <w:p>
      <w:pPr>
        <w:pStyle w:val="FirstParagraph"/>
      </w:pPr>
      <w:r>
        <w:t xml:space="preserve">This study will pursue three interconnected objectives:</w:t>
      </w:r>
      <w:r>
        <w:br/>
      </w:r>
      <w:r>
        <w:t xml:space="preserve">a) To map the core competencies distinguishing top-performing Sales Executives in Singapore across key industries (B2B tech, F&amp;B, fintech);</w:t>
      </w:r>
      <w:r>
        <w:br/>
      </w:r>
      <w:r>
        <w:t xml:space="preserve">b) To assess the efficacy of current sales enablement strategies (training programs, CRM tools like Salesforce, incentive structures) against Singapore-specific market volatility; and</w:t>
      </w:r>
      <w:r>
        <w:br/>
      </w:r>
      <w:r>
        <w:t xml:space="preserve">c) To develop a contextually grounded Sales Executive Performance Framework validated through local stakeholder input.</w:t>
      </w:r>
      <w:r>
        <w:br/>
      </w:r>
      <w:r>
        <w:br/>
      </w:r>
      <w:r>
        <w:t xml:space="preserve">Guiding these objectives are critical research questions: How do Singaporean Sales Executives navigate regulatory complexity while maintaining client trust? What culturally attuned communication tactics yield the highest conversion in Singapore Singapore’s multicultural market? And how can organizations align KPIs with Singapore’s national economic priorities (e.g., Smart Nation, Sustainable Development Goals)?</w:t>
      </w:r>
    </w:p>
    <w:bookmarkEnd w:id="23"/>
    <w:bookmarkStart w:id="24" w:name="X30d99f7f95bcf6ed509bbf18629d288f4d61758"/>
    <w:p>
      <w:pPr>
        <w:pStyle w:val="Heading2"/>
      </w:pPr>
      <w:r>
        <w:t xml:space="preserve">4. Methodology: A Mixed-Methods Approach for Singapore Context</w:t>
      </w:r>
    </w:p>
    <w:p>
      <w:pPr>
        <w:pStyle w:val="FirstParagraph"/>
      </w:pPr>
      <w:r>
        <w:t xml:space="preserve">The research employs a triangulated methodology designed for Singapore’s operational realities:</w:t>
      </w:r>
      <w:r>
        <w:br/>
      </w:r>
      <w:r>
        <w:t xml:space="preserve">• *Quantitative Phase:* An online survey targeting 150+ Sales Executives across 30 Singapore-based companies (stratified by sector size), measuring competency scores, tool utilization, and performance metrics against industry benchmarks. The survey will include localized scenarios (e.g., "Handling a PDPA compliance query from a corporate client").</w:t>
      </w:r>
      <w:r>
        <w:br/>
      </w:r>
      <w:r>
        <w:t xml:space="preserve">• *Qualitative Phase:* In-depth semi-structured interviews with 25 Sales Directors and 30 Sales Executives to explore nuanced challenges (e.g., managing cross-border teams in Singapore Singapore’s ASEAN network). Focus groups will specifically examine cultural dynamics, such as how relationship-building differs between Chinese business partners versus Malay SMEs.</w:t>
      </w:r>
      <w:r>
        <w:br/>
      </w:r>
      <w:r>
        <w:t xml:space="preserve">• *Case Study Analysis:* Examination of two contrasting firms—DBS Bank’s digital sales transformation and a local F&amp;B startup’s go-to-market strategy—to benchmark best practices. Data will be collected via company archives, public reports (e.g., Singapore Economic Development Board), and interviews.</w:t>
      </w:r>
      <w:r>
        <w:br/>
      </w:r>
      <w:r>
        <w:br/>
      </w:r>
      <w:r>
        <w:t xml:space="preserve">Ethical approval from a Singapore university ethics board will ensure compliance with the Personal Data Protection Act (PDPA), with all participant data anonymized for confidentiality.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contributions:</w:t>
      </w:r>
      <w:r>
        <w:br/>
      </w:r>
      <w:r>
        <w:t xml:space="preserve">1) *Practical Framework:* A validated Sales Executive Competency Model tailored to Singapore Singapore, featuring modules on regulatory navigation, multilingual communication, and digital tool integration—directly usable by HR departments at companies like Singtel or Grab.</w:t>
      </w:r>
      <w:r>
        <w:br/>
      </w:r>
      <w:r>
        <w:t xml:space="preserve">2) *Policy Insights:* Evidence-based recommendations for the Economic Development Board (EDB) on sales talent development initiatives aligned with Singapore’s "SkillsFuture" program.</w:t>
      </w:r>
      <w:r>
        <w:br/>
      </w:r>
      <w:r>
        <w:t xml:space="preserve">3) *Academic Contribution:* A foundational study bridging global sales literature with Southeast Asian market specifics, countering the overgeneralization that plagues current business academia.</w:t>
      </w:r>
      <w:r>
        <w:br/>
      </w:r>
      <w:r>
        <w:br/>
      </w:r>
      <w:r>
        <w:t xml:space="preserve">The significance extends beyond academia: For Sales Executives in Singapore Singapore, this research promises clearer career pathways and relevant skill-building. For businesses, it offers a roadmap to reduce attrition (a critical issue in Singapore’s high-cost labor market) and capture share in the $60B+ B2B services sector. Crucially, the framework will emphasize "Singapore Singapore" as a cohesive economic unit—not merely a geographic location—addressing how regional coordination (e.g., sales teams serving Singapore, Malaysia, Indonesia from a SG HQ) impacts executive effectiveness.</w:t>
      </w:r>
    </w:p>
    <w:bookmarkEnd w:id="25"/>
    <w:bookmarkStart w:id="26" w:name="Xb83f949aff50cc1b7fe0aecde85759168c56a05"/>
    <w:p>
      <w:pPr>
        <w:pStyle w:val="Heading2"/>
      </w:pPr>
      <w:r>
        <w:t xml:space="preserve">6. Conclusion: The Imperative for Localization</w:t>
      </w:r>
    </w:p>
    <w:p>
      <w:pPr>
        <w:pStyle w:val="FirstParagraph"/>
      </w:pPr>
      <w:r>
        <w:t xml:space="preserve">The role of the Sales Executive in Singapore Singapore is evolving at breakneck speed—driven by AI-powered CRM systems, heightened client expectations for ethical sales practices, and the nation’s push toward a knowledge-based economy. This Thesis Proposal asserts that generic global models are obsolete; success demands deep localization. By grounding research exclusively in Singapore’s socioeconomic fabric—from its bilingual public sector to its "can-do" business culture—the study will deliver actionable intelligence that empowers Sales Executives to thrive while strengthening Singapore Singapore’s position as Asia's premier commercial nexus. This work is not merely an academic exercise; it is a strategic necessity for any organization seeking sustainable growth in the world's most dynamic small-market economy.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Singapore Singapore Market</dc:title>
  <dc:creator/>
  <dc:language>en</dc:language>
  <cp:keywords/>
  <dcterms:created xsi:type="dcterms:W3CDTF">2026-07-23T04:51:18Z</dcterms:created>
  <dcterms:modified xsi:type="dcterms:W3CDTF">2026-07-23T04:51:18Z</dcterms:modified>
</cp:coreProperties>
</file>

<file path=docProps/custom.xml><?xml version="1.0" encoding="utf-8"?>
<Properties xmlns="http://schemas.openxmlformats.org/officeDocument/2006/custom-properties" xmlns:vt="http://schemas.openxmlformats.org/officeDocument/2006/docPropsVTypes"/>
</file>