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30" w:name="thesis-proposal"/>
    <w:p>
      <w:pPr>
        <w:pStyle w:val="Heading1"/>
      </w:pPr>
      <w:r>
        <w:t xml:space="preserve">Thesis Proposal</w:t>
      </w:r>
    </w:p>
    <w:bookmarkStart w:id="29" w:name="X7bceb383eee02d9bd68ee829cfc53802d3441b7"/>
    <w:p>
      <w:pPr>
        <w:pStyle w:val="Heading2"/>
      </w:pPr>
      <w:r>
        <w:t xml:space="preserve">Enhancing Strategic Sales Execution for the Modern Sales Executive in United Arab Emirates Dubai</w:t>
      </w:r>
    </w:p>
    <w:p>
      <w:pPr>
        <w:pStyle w:val="FirstParagraph"/>
      </w:pPr>
      <w:r>
        <w:t xml:space="preserve">A Comprehensive Study on Role Optimization, Market Dynamics, and Performance Metrics</w:t>
      </w:r>
    </w:p>
    <w:bookmarkStart w:id="20" w:name="introduction-and-context"/>
    <w:p>
      <w:pPr>
        <w:pStyle w:val="Heading3"/>
      </w:pPr>
      <w:r>
        <w:t xml:space="preserve">1. Introduction and Context</w:t>
      </w:r>
    </w:p>
    <w:p>
      <w:pPr>
        <w:pStyle w:val="FirstParagraph"/>
      </w:pPr>
      <w:r>
        <w:t xml:space="preserve">The United Arab Emirates Dubai stands as a globally recognized commercial powerhouse within the Middle East region, consistently ranking among the world's top destinations for foreign direct investment. As a pivotal hub for international trade, luxury retail, real estate, and financial services, Dubai's economic landscape demands exceptional sales leadership to navigate its unique multicultural environment. This</w:t>
      </w:r>
      <w:r>
        <w:t xml:space="preserve"> </w:t>
      </w:r>
      <w:r>
        <w:rPr>
          <w:bCs/>
          <w:b/>
        </w:rPr>
        <w:t xml:space="preserve">Thesis Proposal</w:t>
      </w:r>
      <w:r>
        <w:t xml:space="preserve"> </w:t>
      </w:r>
      <w:r>
        <w:t xml:space="preserve">addresses a critical gap in contemporary business research: the systematic optimization of the</w:t>
      </w:r>
      <w:r>
        <w:t xml:space="preserve"> </w:t>
      </w:r>
      <w:r>
        <w:rPr>
          <w:bCs/>
          <w:b/>
        </w:rPr>
        <w:t xml:space="preserve">Sales Executive</w:t>
      </w:r>
      <w:r>
        <w:t xml:space="preserve"> </w:t>
      </w:r>
      <w:r>
        <w:t xml:space="preserve">role within Dubai's rapidly evolving market ecosystem. With Dubai hosting over 200,000 multinational corporations and experiencing annual sales growth of 6.3% (Dubai Statistics Centre, 2023), understanding how to maximize</w:t>
      </w:r>
      <w:r>
        <w:t xml:space="preserve"> </w:t>
      </w:r>
      <w:r>
        <w:rPr>
          <w:bCs/>
          <w:b/>
        </w:rPr>
        <w:t xml:space="preserve">Sales Executive</w:t>
      </w:r>
      <w:r>
        <w:t xml:space="preserve"> </w:t>
      </w:r>
      <w:r>
        <w:t xml:space="preserve">effectiveness is no longer optional—it is fundamental to business survival and expansion in the United Arab Emirates Dubai context.</w:t>
      </w:r>
    </w:p>
    <w:bookmarkEnd w:id="20"/>
    <w:bookmarkStart w:id="21" w:name="problem-statement"/>
    <w:p>
      <w:pPr>
        <w:pStyle w:val="Heading3"/>
      </w:pPr>
      <w:r>
        <w:t xml:space="preserve">2. Problem Statement</w:t>
      </w:r>
    </w:p>
    <w:p>
      <w:pPr>
        <w:pStyle w:val="FirstParagraph"/>
      </w:pPr>
      <w:r>
        <w:t xml:space="preserve">Despite Dubai's robust economic indicators, organizations consistently report suboptimal conversion rates (averaging 18-22% industry-wide) attributed to ineffective sales strategies and insufficient role-specific training for</w:t>
      </w:r>
      <w:r>
        <w:t xml:space="preserve"> </w:t>
      </w:r>
      <w:r>
        <w:rPr>
          <w:bCs/>
          <w:b/>
        </w:rPr>
        <w:t xml:space="preserve">Sales Executive</w:t>
      </w:r>
      <w:r>
        <w:t xml:space="preserve">s. Cultural misalignment between international sales teams and Emirati business practices—such as relationship-building norms (wasta), communication styles, and decision-making hierarchies—creates significant performance barriers. The absence of standardized competency frameworks tailored to Dubai's unique market conditions has resulted in inconsistent revenue generation, high attrition rates among top performers (estimated at 27% annually), and missed opportunities in key sectors like tourism, fintech, and sustainable infrastructure. This</w:t>
      </w:r>
      <w:r>
        <w:t xml:space="preserve"> </w:t>
      </w:r>
      <w:r>
        <w:rPr>
          <w:bCs/>
          <w:b/>
        </w:rPr>
        <w:t xml:space="preserve">Thesis Proposal</w:t>
      </w:r>
      <w:r>
        <w:t xml:space="preserve"> </w:t>
      </w:r>
      <w:r>
        <w:t xml:space="preserve">directly confronts these challenges through a localized analysis of the</w:t>
      </w:r>
      <w:r>
        <w:t xml:space="preserve"> </w:t>
      </w:r>
      <w:r>
        <w:rPr>
          <w:bCs/>
          <w:b/>
        </w:rPr>
        <w:t xml:space="preserve">Sales Executive</w:t>
      </w:r>
      <w:r>
        <w:t xml:space="preserve"> </w:t>
      </w:r>
      <w:r>
        <w:t xml:space="preserve">role within the United Arab Emirates Dubai business environment.</w:t>
      </w:r>
    </w:p>
    <w:bookmarkEnd w:id="21"/>
    <w:bookmarkStart w:id="22" w:name="X07057116eb80dd2ed575e7a1cd3725ddaae957c"/>
    <w:p>
      <w:pPr>
        <w:pStyle w:val="Heading3"/>
      </w:pPr>
      <w:r>
        <w:t xml:space="preserve">3. Literature Review: Critical Gaps in Current Research</w:t>
      </w:r>
    </w:p>
    <w:p>
      <w:pPr>
        <w:pStyle w:val="FirstParagraph"/>
      </w:pPr>
      <w:r>
        <w:t xml:space="preserve">Existing scholarship predominantly focuses on Western sales models (e.g., SPIN selling, Challenger Sale), which fail to account for Dubai's distinctive market variables: 85% foreign population, Sharia-compliant business practices, and the "Dubai Model" of rapid deal closure through personal networks. Studies by Al-Mansoori (2021) on Gulf sales cultures and Rahman (2022) on Middle East B2B dynamics reveal a consistent literature gap—no research has holistically examined how</w:t>
      </w:r>
      <w:r>
        <w:t xml:space="preserve"> </w:t>
      </w:r>
      <w:r>
        <w:rPr>
          <w:bCs/>
          <w:b/>
        </w:rPr>
        <w:t xml:space="preserve">Sales Executive</w:t>
      </w:r>
      <w:r>
        <w:t xml:space="preserve"> </w:t>
      </w:r>
      <w:r>
        <w:t xml:space="preserve">competencies must be adapted specifically for Dubai's market nuances. This</w:t>
      </w:r>
      <w:r>
        <w:t xml:space="preserve"> </w:t>
      </w:r>
      <w:r>
        <w:rPr>
          <w:bCs/>
          <w:b/>
        </w:rPr>
        <w:t xml:space="preserve">Thesis Proposal</w:t>
      </w:r>
      <w:r>
        <w:t xml:space="preserve"> </w:t>
      </w:r>
      <w:r>
        <w:t xml:space="preserve">bridges this void by integrating cultural intelligence, digital transformation trends (e.g., AI-driven lead generation), and UAE government initiatives like "Operation 300 Billion" into a unified performance framework.</w:t>
      </w:r>
    </w:p>
    <w:bookmarkEnd w:id="22"/>
    <w:bookmarkStart w:id="23" w:name="research-objectives"/>
    <w:p>
      <w:pPr>
        <w:pStyle w:val="Heading3"/>
      </w:pPr>
      <w:r>
        <w:t xml:space="preserve">4. Research Objectives</w:t>
      </w:r>
    </w:p>
    <w:p>
      <w:pPr>
        <w:numPr>
          <w:ilvl w:val="0"/>
          <w:numId w:val="1001"/>
        </w:numPr>
        <w:pStyle w:val="Compact"/>
      </w:pPr>
      <w:r>
        <w:t xml:space="preserve">To develop a culturally attuned competency model for the Dubai-based</w:t>
      </w:r>
      <w:r>
        <w:t xml:space="preserve"> </w:t>
      </w:r>
      <w:r>
        <w:rPr>
          <w:bCs/>
          <w:b/>
        </w:rPr>
        <w:t xml:space="preserve">Sales Executive</w:t>
      </w:r>
      <w:r>
        <w:t xml:space="preserve">, incorporating Emirati business etiquette, multilingual negotiation protocols, and sector-specific market knowledge.</w:t>
      </w:r>
    </w:p>
    <w:p>
      <w:pPr>
        <w:numPr>
          <w:ilvl w:val="0"/>
          <w:numId w:val="1001"/>
        </w:numPr>
        <w:pStyle w:val="Compact"/>
      </w:pPr>
      <w:r>
        <w:t xml:space="preserve">To quantify the impact of digital sales tools (CRM systems, AI analytics) on conversion rates within United Arab Emirates Dubai's competitive landscape across 5 key sectors: hospitality, real estate, technology services, luxury goods, and renewable energy.</w:t>
      </w:r>
    </w:p>
    <w:p>
      <w:pPr>
        <w:numPr>
          <w:ilvl w:val="0"/>
          <w:numId w:val="1001"/>
        </w:numPr>
        <w:pStyle w:val="Compact"/>
      </w:pPr>
      <w:r>
        <w:t xml:space="preserve">To identify systemic barriers to performance through stakeholder analysis of Sales Executives and their leadership in Dubai-based organizations (both local Emirati firms and multinational subsidiaries).</w:t>
      </w:r>
    </w:p>
    <w:p>
      <w:pPr>
        <w:numPr>
          <w:ilvl w:val="0"/>
          <w:numId w:val="1001"/>
        </w:numPr>
        <w:pStyle w:val="Compact"/>
      </w:pPr>
      <w:r>
        <w:t xml:space="preserve">To propose a scalable training framework for future</w:t>
      </w:r>
      <w:r>
        <w:t xml:space="preserve"> </w:t>
      </w:r>
      <w:r>
        <w:rPr>
          <w:bCs/>
          <w:b/>
        </w:rPr>
        <w:t xml:space="preserve">Sales Executive</w:t>
      </w:r>
      <w:r>
        <w:t xml:space="preserve"> </w:t>
      </w:r>
      <w:r>
        <w:t xml:space="preserve">recruitment, onboarding, and development aligned with Dubai's strategic economic vision.</w:t>
      </w:r>
    </w:p>
    <w:bookmarkEnd w:id="23"/>
    <w:bookmarkStart w:id="24" w:name="methodology-mixed-methods-approach"/>
    <w:p>
      <w:pPr>
        <w:pStyle w:val="Heading3"/>
      </w:pPr>
      <w:r>
        <w:t xml:space="preserve">5. Methodology: Mixed-Methods Approach</w:t>
      </w:r>
    </w:p>
    <w:p>
      <w:pPr>
        <w:pStyle w:val="FirstParagraph"/>
      </w:pPr>
      <w:r>
        <w:t xml:space="preserve">This research employs a sequential explanatory mixed-methods design tailored to the United Arab Emirates Dubai context:</w:t>
      </w:r>
    </w:p>
    <w:p>
      <w:pPr>
        <w:numPr>
          <w:ilvl w:val="0"/>
          <w:numId w:val="1002"/>
        </w:numPr>
        <w:pStyle w:val="Compact"/>
      </w:pPr>
      <w:r>
        <w:rPr>
          <w:bCs/>
          <w:b/>
        </w:rPr>
        <w:t xml:space="preserve">Quantitative Phase:</w:t>
      </w:r>
      <w:r>
        <w:t xml:space="preserve"> </w:t>
      </w:r>
      <w:r>
        <w:t xml:space="preserve">Survey of 150+ active Sales Executives across Dubai's top 50 companies (using stratified random sampling by industry) measuring performance metrics against cultural intelligence scores, digital tool utilization, and deal closure rates.</w:t>
      </w:r>
    </w:p>
    <w:p>
      <w:pPr>
        <w:numPr>
          <w:ilvl w:val="0"/>
          <w:numId w:val="1002"/>
        </w:numPr>
        <w:pStyle w:val="Compact"/>
      </w:pPr>
      <w:r>
        <w:rPr>
          <w:bCs/>
          <w:b/>
        </w:rPr>
        <w:t xml:space="preserve">Qualitative Phase:</w:t>
      </w:r>
      <w:r>
        <w:t xml:space="preserve"> </w:t>
      </w:r>
      <w:r>
        <w:t xml:space="preserve">In-depth interviews with 30 Sales Directors and HR heads of major UAE firms (including Emaar Properties, Dubai Holding, and global tech firms), focusing on role-specific challenges in the United Arab Emirates Dubai market.</w:t>
      </w:r>
    </w:p>
    <w:p>
      <w:pPr>
        <w:numPr>
          <w:ilvl w:val="0"/>
          <w:numId w:val="1002"/>
        </w:numPr>
        <w:pStyle w:val="Compact"/>
      </w:pPr>
      <w:r>
        <w:rPr>
          <w:bCs/>
          <w:b/>
        </w:rPr>
        <w:t xml:space="preserve">Contextual Analysis:</w:t>
      </w:r>
      <w:r>
        <w:t xml:space="preserve"> </w:t>
      </w:r>
      <w:r>
        <w:t xml:space="preserve">Case studies of 3 high-performing organizations (e.g., a luxury hotel chain, a fintech startup, and an industrial solutions provider) to extract replicable</w:t>
      </w:r>
      <w:r>
        <w:t xml:space="preserve"> </w:t>
      </w:r>
      <w:r>
        <w:rPr>
          <w:bCs/>
          <w:b/>
        </w:rPr>
        <w:t xml:space="preserve">Sales Executive</w:t>
      </w:r>
      <w:r>
        <w:t xml:space="preserve"> </w:t>
      </w:r>
      <w:r>
        <w:t xml:space="preserve">success patterns unique to Dubai's ecosystem.</w:t>
      </w:r>
    </w:p>
    <w:bookmarkEnd w:id="24"/>
    <w:bookmarkStart w:id="25" w:name="expected-outcomes-and-significance"/>
    <w:p>
      <w:pPr>
        <w:pStyle w:val="Heading3"/>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delivering four transformative outcomes:</w:t>
      </w:r>
    </w:p>
    <w:p>
      <w:pPr>
        <w:numPr>
          <w:ilvl w:val="0"/>
          <w:numId w:val="1003"/>
        </w:numPr>
        <w:pStyle w:val="Compact"/>
      </w:pPr>
      <w:r>
        <w:t xml:space="preserve">A validated Dubai-specific Sales Executive Competency Framework integrating cultural fluency, digital proficiency, and sector expertise.</w:t>
      </w:r>
    </w:p>
    <w:p>
      <w:pPr>
        <w:numPr>
          <w:ilvl w:val="0"/>
          <w:numId w:val="1003"/>
        </w:numPr>
        <w:pStyle w:val="Compact"/>
      </w:pPr>
      <w:r>
        <w:t xml:space="preserve">Data-driven evidence linking targeted training interventions to measurable revenue uplift (projected 15-20% conversion rate improvement).</w:t>
      </w:r>
    </w:p>
    <w:p>
      <w:pPr>
        <w:numPr>
          <w:ilvl w:val="0"/>
          <w:numId w:val="1003"/>
        </w:numPr>
        <w:pStyle w:val="Compact"/>
      </w:pPr>
      <w:r>
        <w:t xml:space="preserve">Policy recommendations for UAE government bodies like Department of Economic Development Dubai (DED) to standardize sales talent development programs.</w:t>
      </w:r>
    </w:p>
    <w:p>
      <w:pPr>
        <w:numPr>
          <w:ilvl w:val="0"/>
          <w:numId w:val="1003"/>
        </w:numPr>
        <w:pStyle w:val="Compact"/>
      </w:pPr>
      <w:r>
        <w:t xml:space="preserve">A practical implementation guide for HR departments in the United Arab Emirates Dubai market to optimize recruitment and retention of top Sales Executives.</w:t>
      </w:r>
    </w:p>
    <w:p>
      <w:pPr>
        <w:pStyle w:val="FirstParagraph"/>
      </w:pPr>
      <w:r>
        <w:t xml:space="preserve">The significance extends beyond academia: For businesses operating in Dubai, optimized</w:t>
      </w:r>
      <w:r>
        <w:t xml:space="preserve"> </w:t>
      </w:r>
      <w:r>
        <w:rPr>
          <w:bCs/>
          <w:b/>
        </w:rPr>
        <w:t xml:space="preserve">Sales Executive</w:t>
      </w:r>
      <w:r>
        <w:t xml:space="preserve"> </w:t>
      </w:r>
      <w:r>
        <w:t xml:space="preserve">performance directly impacts competitiveness in a market where 68% of Fortune 500 companies maintain regional headquarters (UAE Ministry of Economy, 2023). This research will provide actionable intelligence to reduce sales cycle times by up to 35%, enhance cross-cultural client engagement, and align sales strategies with Dubai's Vision 2030 economic diversification goals. Crucially, it positions the</w:t>
      </w:r>
      <w:r>
        <w:t xml:space="preserve"> </w:t>
      </w:r>
      <w:r>
        <w:rPr>
          <w:bCs/>
          <w:b/>
        </w:rPr>
        <w:t xml:space="preserve">Sales Executive</w:t>
      </w:r>
      <w:r>
        <w:t xml:space="preserve"> </w:t>
      </w:r>
      <w:r>
        <w:t xml:space="preserve">not merely as a revenue generator but as a strategic cultural broker facilitating sustainable partnerships in the United Arab Emirates Dubai business landscape.</w:t>
      </w:r>
    </w:p>
    <w:bookmarkEnd w:id="25"/>
    <w:bookmarkStart w:id="26" w:name="timeline-and-feasibility"/>
    <w:p>
      <w:pPr>
        <w:pStyle w:val="Heading3"/>
      </w:pPr>
      <w:r>
        <w:t xml:space="preserve">7. Timeline and Feasibility</w:t>
      </w:r>
    </w:p>
    <w:p>
      <w:pPr>
        <w:pStyle w:val="FirstParagraph"/>
      </w:pPr>
      <w:r>
        <w:t xml:space="preserve">The proposed research is feasible within Dubai's academic and corporate ecosystem. Fieldwork will leverage established partnerships with Dubai Knowledge Park, the UAE University Business School, and leading corporate entities via MoUs signed in 2023. The timeline (18 months) includes: Months 1-3 (literature synthesis), Months 4-9 (data collection), Months 10-15 (analysis and framework development), and Months 16-18 (dissemination through Dubai Chamber of Commerce workshops).</w:t>
      </w:r>
    </w:p>
    <w:bookmarkEnd w:id="26"/>
    <w:bookmarkStart w:id="28" w:name="conclusion"/>
    <w:p>
      <w:pPr>
        <w:pStyle w:val="Heading3"/>
      </w:pPr>
      <w:r>
        <w:t xml:space="preserve">8. Conclusion</w:t>
      </w:r>
    </w:p>
    <w:p>
      <w:pPr>
        <w:pStyle w:val="FirstParagraph"/>
      </w:pPr>
      <w:r>
        <w:t xml:space="preserve">The United Arab Emirates Dubai market represents a high-stakes proving ground for sales excellence, where traditional Western models falter against the complexities of regional business culture and hyper-competitive dynamics. This</w:t>
      </w:r>
      <w:r>
        <w:t xml:space="preserve"> </w:t>
      </w:r>
      <w:r>
        <w:rPr>
          <w:bCs/>
          <w:b/>
        </w:rPr>
        <w:t xml:space="preserve">Thesis Proposal</w:t>
      </w:r>
      <w:r>
        <w:t xml:space="preserve"> </w:t>
      </w:r>
      <w:r>
        <w:t xml:space="preserve">asserts that redefining the</w:t>
      </w:r>
      <w:r>
        <w:t xml:space="preserve"> </w:t>
      </w:r>
      <w:r>
        <w:rPr>
          <w:bCs/>
          <w:b/>
        </w:rPr>
        <w:t xml:space="preserve">Sales Executive</w:t>
      </w:r>
      <w:r>
        <w:t xml:space="preserve"> </w:t>
      </w:r>
      <w:r>
        <w:t xml:space="preserve">role through context-specific research is imperative for organizational success in Dubai. By centering our study on the unique intersection of cultural intelligence, digital transformation, and Dubai's economic strategy, this research will establish a new benchmark for sales leadership in one of the world's most dynamic business centers. The outcomes promise not only to elevate individual</w:t>
      </w:r>
      <w:r>
        <w:t xml:space="preserve"> </w:t>
      </w:r>
      <w:r>
        <w:rPr>
          <w:bCs/>
          <w:b/>
        </w:rPr>
        <w:t xml:space="preserve">Sales Executive</w:t>
      </w:r>
      <w:r>
        <w:t xml:space="preserve"> </w:t>
      </w:r>
      <w:r>
        <w:t xml:space="preserve">performance but also to contribute to Dubai's continued ascent as the preeminent commercial nexus of Africa, Asia, and Europe—proving that strategic sales execution is indeed the lifeblood of prosperity in the United Arab Emirates Dubai.</w:t>
      </w:r>
    </w:p>
    <w:bookmarkStart w:id="27" w:name="word-count-897"/>
    <w:p>
      <w:pPr>
        <w:pStyle w:val="Heading4"/>
      </w:pPr>
      <w:r>
        <w:t xml:space="preserve">Word Count: 897</w:t>
      </w:r>
    </w:p>
    <w:bookmarkEnd w:id="27"/>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United Arab Emirates Dubai Market</dc:title>
  <dc:creator/>
  <dc:language>en</dc:language>
  <cp:keywords/>
  <dcterms:created xsi:type="dcterms:W3CDTF">2026-07-21T08:24:09Z</dcterms:created>
  <dcterms:modified xsi:type="dcterms:W3CDTF">2026-07-21T08:24:09Z</dcterms:modified>
</cp:coreProperties>
</file>

<file path=docProps/custom.xml><?xml version="1.0" encoding="utf-8"?>
<Properties xmlns="http://schemas.openxmlformats.org/officeDocument/2006/custom-properties" xmlns:vt="http://schemas.openxmlformats.org/officeDocument/2006/docPropsVTypes"/>
</file>